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ADVOKEY労務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会社の労務運用・紛争対応ガイド</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社内版　v0.1</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基準日：令和８年８月１４日</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FFEEEB"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9B1C1C"/>
                <w:sz w:val="22"/>
                <w:szCs w:val="22"/>
              </w:rPr>
              <w:t xml:space="preserve">状態：AI一次整理・弁護士未確認。過去事件の固有情報は含みません。対外使用時は、個別案件の原資料、就業規則、労働契約及び現行法を必ず確認してください。</w:t>
            </w:r>
          </w:p>
        </w:tc>
      </w:tr>
    </w:tbl>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困りごとから、初動・証拠・期限・書式・個別検討への切替えまで。</w:t>
      </w:r>
    </w:p>
    <w:p>
      <w:r>
        <w:br w:type="page"/>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目次</w:t>
      </w:r>
    </w:p>
    <w:p>
      <w:pPr>
        <w:keepNext w:val="false"/>
        <w:keepLines w:val="false"/>
        <w:spacing w:before="0" w:after="90" w:line="300" w:lineRule="auto"/>
        <w:ind w:left="0" w:hanging="0"/>
        <w:jc w:val="left"/>
      </w:pPr>
      <w:r>
        <w:rPr>
          <w:rFonts w:ascii="ＭＳ ゴシック" w:cs="ＭＳ ゴシック" w:eastAsia="ＭＳ ゴシック" w:hAnsi="ＭＳ ゴシック"/>
          <w:b w:val="false"/>
          <w:bCs w:val="false"/>
          <w:i w:val="false"/>
          <w:iCs w:val="false"/>
          <w:color w:val="000000"/>
          <w:sz w:val="24"/>
          <w:szCs w:val="24"/>
        </w:rPr>
        <w:t xml:space="preserve">３０秒で選ぶ</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第１章　全事件共通の初動</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第２章　ハラスメント申告と社内調査</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第３章　能力不足・問題行動・注意指導・懲戒</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第４章　解雇・雇止め・退職・退職代行</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第５章　未払賃金・残業代・労働時間</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第６章　メンタル不調・休職・復職</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第７章　労災・重大事故・安全配慮</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第８章　配置転換・労働条件変更・妊娠育児介護・内部通報</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第９章　労働組合・団体交渉</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第１０章　労基署・労働局・あっせん・労働審判・訴訟</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第１１章　証拠・聴取・時系列・個別案件への引継ぎ</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第１２章　証拠で負けない会社の７２時間――既存の事実と原資料を記録・保全する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第１３章　会社が一線を越えないための危険度判定</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第１４章　過去事件の有無にかかわらず備える新型労務</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第１５章　求人・募集・採用選考を始める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第１６章　内定・内々定・採用条件の変更を管理する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第１７章　労働条件通知書と雇用契約を一致させる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第１８章　試用期間と本採用の判断を積み上げる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第１９章　就業規則を作成・変更・周知して運用する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第２０章　労働者代表・労使協定・三六協定を有効に運用する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第２１章　有期契約・更新期待・無期転換を管理する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第２２章　パート・有期・限定社員の待遇を説明する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第２３章　派遣・請負・業務委託・フリーランスの境界を確認する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第２４章　外国人雇用を在留・労働条件・理解確認で管理する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第２５章　労働時間の始点・終点・業務性を判定する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第２６章　時間外・休日労働と三六協定の上限を管理する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第２７章　変形・フレックス・みなし・裁量労働を監査する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第２８章　休憩・休日・シフト・待機・呼出しを整える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第２９章　年次有給休暇・特別休暇・休業を区別する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第３０章　賃金の支払・控除・相殺・最低賃金を監査する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第３１章　固定残業代・管理監督者・各種手当を検証する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第３２章　賞与・退職金・社宅・福利厚生の条件を管理する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第３３章　給与誤りを是正し、同じ運用へ横展開する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第３４章　配置転換・転勤・出張・出向・転籍を分ける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第３５章　評価・昇格・降格・賃金変更を説明できる形にする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第３６章　教育・研修・管理職責任を証拠化する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第３７章　妊娠・出産・育児・介護の申出へ対応する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第３８章　障害・治療と仕事の両立・合理的配慮を対話で決める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第３９章　高年齢者・定年・継続雇用・再雇用を管理する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第４０章　テレワーク・柔軟勤務・副業兼業を運用する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第４１章　個人情報・モニタリング・ＳＮＳ・生成ＡＩを統制する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第４２章　安全衛生体制・健康診断・長時間労働を日常管理する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第４３章　メンタル不調を早期発見し、緊急時に安全へ切り替える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第４４章　カスハラ・求職者等セクハラ・第三者暴力へ対応する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第４５章　問題社員対応を九十日の事実カルテで進める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第４６章　懲戒の事実・規程・弁明・均衡を一組にする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第４７章　退職申出・退職代行・無断欠勤を区別する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第４８章　退職勧奨・希望退職・退職合意の自由意思を守る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第４９章　整理解雇・希望退職・事業再編を計画する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第５０章　退職後の証明・保険・貸与物・秘密・競業を処理する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第５１章　労基署・労働局・労働委員会への対応を分ける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第５２章　労働審判・仮処分・訴訟・和解を最後まで実行する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第５３章　使用者側の主張・立証・反論を要件から組み立てる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第５４章　会社から従業員への損害賠償・貸与物・身元保証を分ける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第５５章　労災給付・民事賠償・第三者責任・示談を調整する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第５６章　過労死・過労自殺・精神障害の緊急対応を行う</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第５７章　労基法・安衛法違反の臨検・是正・司法処分へ対応する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第５８章　倒産・再生・廃業・事業譲渡時の労務を先行管理する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第５９章　バックペイ・付加金・慰謝料等の損害項目を分けて評価する</w:t>
      </w:r>
    </w:p>
    <w:p>
      <w:pPr>
        <w:keepNext w:val="false"/>
        <w:keepLines w:val="false"/>
        <w:spacing w:before="0" w:after="90" w:line="300" w:lineRule="auto"/>
        <w:ind w:left="0" w:hanging="0"/>
        <w:jc w:val="left"/>
      </w:pPr>
      <w:r>
        <w:rPr>
          <w:rFonts w:ascii="ＭＳ ゴシック" w:cs="ＭＳ ゴシック" w:eastAsia="ＭＳ ゴシック" w:hAnsi="ＭＳ ゴシック"/>
          <w:b/>
          <w:bCs/>
          <w:i w:val="false"/>
          <w:iCs w:val="false"/>
          <w:color w:val="000000"/>
          <w:sz w:val="24"/>
          <w:szCs w:val="24"/>
        </w:rPr>
        <w:t xml:space="preserve">第６０章　労務交渉・和解条項・履行を一つの工程で管理する</w:t>
      </w:r>
    </w:p>
    <w:p>
      <w:pPr>
        <w:keepNext w:val="false"/>
        <w:keepLines w:val="false"/>
        <w:spacing w:before="0" w:after="90" w:line="300" w:lineRule="auto"/>
        <w:ind w:left="360" w:hanging="0"/>
        <w:jc w:val="left"/>
      </w:pPr>
      <w:r>
        <w:rPr>
          <w:rFonts w:ascii="ＭＳ ゴシック" w:cs="ＭＳ ゴシック" w:eastAsia="ＭＳ ゴシック" w:hAnsi="ＭＳ ゴシック"/>
          <w:b w:val="false"/>
          <w:bCs w:val="false"/>
          <w:i w:val="false"/>
          <w:iCs w:val="false"/>
          <w:color w:val="000000"/>
          <w:sz w:val="24"/>
          <w:szCs w:val="24"/>
        </w:rPr>
        <w:t xml:space="preserve">巻末Ｑ＆Ａ</w:t>
      </w:r>
    </w:p>
    <w:p>
      <w:pPr>
        <w:keepNext w:val="false"/>
        <w:keepLines w:val="false"/>
        <w:spacing w:before="0" w:after="90" w:line="300" w:lineRule="auto"/>
        <w:ind w:left="360" w:hanging="0"/>
        <w:jc w:val="left"/>
      </w:pPr>
      <w:r>
        <w:rPr>
          <w:rFonts w:ascii="ＭＳ ゴシック" w:cs="ＭＳ ゴシック" w:eastAsia="ＭＳ ゴシック" w:hAnsi="ＭＳ ゴシック"/>
          <w:b w:val="false"/>
          <w:bCs w:val="false"/>
          <w:i w:val="false"/>
          <w:iCs w:val="false"/>
          <w:color w:val="000000"/>
          <w:sz w:val="24"/>
          <w:szCs w:val="24"/>
        </w:rPr>
        <w:t xml:space="preserve">公式資料</w:t>
      </w:r>
    </w:p>
    <w:p>
      <w:r>
        <w:br w:type="page"/>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３０秒で選ぶ</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CellMar>
          <w:top w:type="dxa" w:w="80"/>
          <w:left w:type="dxa" w:w="120"/>
          <w:bottom w:type="dxa" w:w="80"/>
          <w:right w:type="dxa" w:w="120"/>
        </w:tblCellMar>
      </w:tblPr>
      <w:tblGrid>
        <w:gridCol w:w="3024"/>
        <w:gridCol w:w="3024"/>
        <w:gridCol w:w="3023"/>
      </w:tblGrid>
      <w:tr>
        <w:trPr>
          <w:cantSplit/>
          <w:tblHeader/>
        </w:trPr>
        <w:tc>
          <w:tcPr>
            <w:tcW w:type="dxa" w:w="3024"/>
            <w:shd w:fill="E8EEF5" w:val="clear"/>
            <w:tcMar>
              <w:top w:type="dxa" w:w="80"/>
              <w:left w:type="dxa" w:w="120"/>
              <w:bottom w:type="dxa" w:w="80"/>
              <w:right w:type="dxa" w:w="120"/>
            </w:tcMar>
            <w:vAlign w:val="center"/>
          </w:tcPr>
          <w:p>
            <w:pPr>
              <w:keepNext w:val="false"/>
              <w:keepLines w:val="false"/>
              <w:spacing w:before="0" w:after="40" w:line="260" w:lineRule="auto"/>
              <w:jc w:val="left"/>
            </w:pPr>
            <w:r>
              <w:rPr>
                <w:rFonts w:ascii="ＭＳ ゴシック" w:cs="ＭＳ ゴシック" w:eastAsia="ＭＳ ゴシック" w:hAnsi="ＭＳ ゴシック"/>
                <w:b/>
                <w:bCs/>
                <w:i w:val="false"/>
                <w:iCs w:val="false"/>
                <w:color w:val="000000"/>
                <w:sz w:val="21"/>
                <w:szCs w:val="21"/>
              </w:rPr>
              <w:t xml:space="preserve">いま起きていること</w:t>
            </w:r>
          </w:p>
        </w:tc>
        <w:tc>
          <w:tcPr>
            <w:tcW w:type="dxa" w:w="3024"/>
            <w:shd w:fill="E8EEF5" w:val="clear"/>
            <w:tcMar>
              <w:top w:type="dxa" w:w="80"/>
              <w:left w:type="dxa" w:w="120"/>
              <w:bottom w:type="dxa" w:w="80"/>
              <w:right w:type="dxa" w:w="120"/>
            </w:tcMar>
            <w:vAlign w:val="center"/>
          </w:tcPr>
          <w:p>
            <w:pPr>
              <w:keepNext w:val="false"/>
              <w:keepLines w:val="false"/>
              <w:spacing w:before="0" w:after="40" w:line="260" w:lineRule="auto"/>
              <w:jc w:val="left"/>
            </w:pPr>
            <w:r>
              <w:rPr>
                <w:rFonts w:ascii="ＭＳ ゴシック" w:cs="ＭＳ ゴシック" w:eastAsia="ＭＳ ゴシック" w:hAnsi="ＭＳ ゴシック"/>
                <w:b/>
                <w:bCs/>
                <w:i w:val="false"/>
                <w:iCs w:val="false"/>
                <w:color w:val="000000"/>
                <w:sz w:val="21"/>
                <w:szCs w:val="21"/>
              </w:rPr>
              <w:t xml:space="preserve">最初に開く章</w:t>
            </w:r>
          </w:p>
        </w:tc>
        <w:tc>
          <w:tcPr>
            <w:tcW w:type="dxa" w:w="3023"/>
            <w:shd w:fill="E8EEF5" w:val="clear"/>
            <w:tcMar>
              <w:top w:type="dxa" w:w="80"/>
              <w:left w:type="dxa" w:w="120"/>
              <w:bottom w:type="dxa" w:w="80"/>
              <w:right w:type="dxa" w:w="120"/>
            </w:tcMar>
            <w:vAlign w:val="center"/>
          </w:tcPr>
          <w:p>
            <w:pPr>
              <w:keepNext w:val="false"/>
              <w:keepLines w:val="false"/>
              <w:spacing w:before="0" w:after="40" w:line="260" w:lineRule="auto"/>
              <w:jc w:val="left"/>
            </w:pPr>
            <w:r>
              <w:rPr>
                <w:rFonts w:ascii="ＭＳ ゴシック" w:cs="ＭＳ ゴシック" w:eastAsia="ＭＳ ゴシック" w:hAnsi="ＭＳ ゴシック"/>
                <w:b/>
                <w:bCs/>
                <w:i w:val="false"/>
                <w:iCs w:val="false"/>
                <w:color w:val="000000"/>
                <w:sz w:val="21"/>
                <w:szCs w:val="21"/>
              </w:rPr>
              <w:t xml:space="preserve">最初の書式</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求人、面接、応募者調査又は内定を進める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第１５章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採用・求人・選考適法性確認票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労働条件通知、雇用契約又は試用期間を整える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第１７章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労働条件通知・契約照合票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就業規則、過半数代表又は三六協定を作成・更新する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第１９章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就業規則・労使協定運用監査票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有期、パート、派遣、委託又は外国人を受け入れる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第２１章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有期契約・更新期待・無期転換管理票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労働時間制度、残業、休憩、休日又は年休を運用する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第２５章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労働時間・三六協定確認票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賃金、固定残業、控除、賞与又は退職金を確認する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第３０章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賃金・残業代確認票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配転、転勤、出向、転籍、評価又は降格を検討する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第３４章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人事異動・出向転籍検討票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妊娠、育児介護、障害、治療又は再雇用へ対応する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第３７章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妊娠・育児・介護の申出対応メモ</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テレワーク、副業、モニタリング、ＳＮＳ又は生成ＡＩを運用する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第４０章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テレワーク・副業・デジタル利用運用票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健康診断、長時間労働、熱中症又は安全衛生を確認する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第４２章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安全衛生・健康管理・長時間労働対応票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ハラスメント、いじめ、セクハラ、カスハラの申告</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第２章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事案受付・緊急度判定票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ミス、成績不良、勤務態度又は懲戒を検討</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第４５章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注意指導・改善計画・経過記録</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退職申出、退職勧奨、退職代行又は無断欠勤</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第４７章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退職意思・退職代行・貸与物管理票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解雇、雇止め、希望退職又は事業再編</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第４９章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解雇・雇止め前確認票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残業代又は賃金の請求、勤怠の不一致</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第５章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労働時間証拠対照表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診断書、休職、復職、メンタル不調</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第６章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休職・復職検討票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事故、労災、長時間労働、自傷・自殺のおそれ</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第７章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事案受付・緊急度判定票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労働組合又は外部ユニオンから申入れ</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第９章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外部通知・弁護士引継ぎサマリー</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労基署、労働局、労働委員会、労働審判又は訴状</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第５１章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団交・行政・裁判対応メモ</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相手の請求へ認否・主位反論・予備反論・証拠を組み立てる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第５３章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外部文書受領・主張証拠対照表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従業員による貸与物破損、情報持出し又は会社損害を検討する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第５４章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貸与物返還・秘密情報保全通知書</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労災給付と民事賠償、第三者責任又は示談を調整する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第５５章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労働紛争和解合意書</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過労死、過労自殺又は精神障害の疑いが生じた</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第５６章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労災事故対応・会社見解留保通知書</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労基署の臨検、是正勧告、安衛法違反又は送検のおそれ</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第５７章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労基署是正報告書案</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倒産、廃業、再生、事業譲渡又は会社分割を検討する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第５８章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団交・行政・裁判対応メモ</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バックペイ、付加金、慰謝料等の損害範囲を見積もる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第５９章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外部文書受領・主張証拠対照表</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退職、解雇、賃金、労災等を交渉・和解で終結させる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第６０章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労働紛争和解合意書</w:t>
            </w:r>
          </w:p>
        </w:tc>
      </w:tr>
      <w:tr>
        <w:trPr>
          <w:cantSplit/>
          <w:tblHeader w:val="false"/>
        </w:trPr>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何の問題か分からない、資料が散らばっている</w:t>
            </w:r>
          </w:p>
        </w:tc>
        <w:tc>
          <w:tcPr>
            <w:tcW w:type="dxa" w:w="3024"/>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第１章</w:t>
            </w:r>
          </w:p>
        </w:tc>
        <w:tc>
          <w:tcPr>
            <w:tcW w:type="dxa" w:w="3023"/>
            <w:tcMar>
              <w:top w:type="dxa" w:w="80"/>
              <w:left w:type="dxa" w:w="120"/>
              <w:bottom w:type="dxa" w:w="80"/>
              <w:right w:type="dxa" w:w="120"/>
            </w:tcMar>
            <w:vAlign w:val="center"/>
          </w:tcPr>
          <w:p>
            <w:pPr>
              <w:keepNext w:val="false"/>
              <w:keepLines w:val="false"/>
              <w:spacing w:before="0" w:after="40" w:line="260" w:lineRule="auto"/>
              <w:jc w:val="left"/>
            </w:pPr>
            <w:r>
              <w:rPr>
                <w:rFonts w:ascii="ＭＳ 明朝" w:cs="ＭＳ 明朝" w:eastAsia="ＭＳ 明朝" w:hAnsi="ＭＳ 明朝"/>
                <w:b w:val="false"/>
                <w:bCs w:val="false"/>
                <w:i w:val="false"/>
                <w:iCs w:val="false"/>
                <w:color w:val="000000"/>
                <w:sz w:val="21"/>
                <w:szCs w:val="21"/>
              </w:rPr>
              <w:t xml:space="preserve">事案受付・緊急度判定票</w:t>
            </w:r>
          </w:p>
        </w:tc>
      </w:tr>
    </w:tbl>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赤信号――この場合は通常運用を止める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次の一つ又は各章の停止線に該当すれば、定型通知、処分、交渉又は合意を先に行わず、生命・身体の安全確保、期限確認及び証拠保全をした上で、社長本人又は担当者一人だけで結論を出さず、個別案件として弁護士確認へ切り替え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・死亡、重傷、暴力、性被害、自傷又は自殺のおそれがある。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・労働審判、訴状、仮処分、内容証明、団体交渉申入書又は行政の期限付き文書が届いた。</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・懲戒解雇、普通解雇、雇止め、休職期間満了又は退職合意を予定している。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・妊娠、出産、育児介護、労災申請、内部通報、ハラスメント相談又は組合活動に近接して不利益処分を予定している。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・社長又は担当者自身が当事者である。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・就業規則と実運用が一致しない、証拠が改変・削除された、又は説明が相互に矛盾している。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・金銭解決、清算条項、権利放棄、秘密保持又は違約金を含む合意を予定している。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第１章　全事件共通の初動</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目的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最初の目的は、会社の結論を決めることではない。人の安全を確保し、期限を落とさず、後から検証できる証拠を残し、判断者が事実と評価を混同しない状態を作ることである。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最初の１時間</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1．受領日時、受領者、相手、文書名、媒体及び回答期限を原物どおり記録する。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2．暴力、性被害、自傷、重傷、情報漏えいその他の緊急危険を確認し、必要な保護措置を優先する。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3．メール、チャット、勤怠、パソコンログ、防犯映像、録音、評価資料及び紙資料について、削除・上書きを止める。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4．当事者に、結論、責任、処分又は支払を約束しない。「受領し、必要な確認を行う」とだけ伝える。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5．社長本人又は担当者一人を窓口にする。社長又は担当者自身が当事者である場合は、その人に調査・判断をさせず、外部弁護士等へ切り替える。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当日中</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・事案受付・緊急度判定票で、申告事実、相手の要求、重要期限、安全上の問題及び関係者を整理する。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・時系列表に、確認済み事実、本人申告、相手主張、会社評価及び未確認事項を別欄で記載する。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・証拠保全指示・証拠一覧を発行し、原本、作業用及び提出候補を分ける。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・申告者、被申告者その他の必要な関係者へ、必要最小限の範囲で秘密保持と報復防止を指示する。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・外部期限がある場合は、社内目標を外部期限より前に設定し、担当者を一人決める。社長自身が担当する場合は、そのままでよい。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７２時間以内</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1．労働契約、雇用通知書、就業規則、労使協定、規程、過去の運用及び権限規程を回収する。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2．「誰が、いつ、どこで、何を見聞きしたか」を分け、聴取順序と質問項目を決める。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3．会社の選択肢を、事実確認継続、暫定措置、是正、処分、交渉、行政対応及び裁判対応に分ける。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4．同じ制度又は運用が他の従業員にも適用されていないか、横展開の確認範囲を定める。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5．個別案件の本格検討へ切り替えるかを決め、切り替える場合は外部通知・弁護士引継ぎサマリーを作る。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してはいけないこと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・口頭の印象だけで「問題社員」「虚偽申告」「労災ではない」と決める。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・退職、処分又は支払を即答させる。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・関係者が自由に証拠へアクセスできる状態を放置する。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・調査前に、申告者の言葉を被申告者へそのまま示す。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・私物端末、私的アカウント又は医療情報を、必要性と取得根拠を整理せず収集する。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・記録の作成日を遡らせる、文言を後から差し替える、又は複数版を混在させる。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完了証拠</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共通初動の完了は、受付票、期限表、保全指示、時系列、証拠一覧、担当者、社長判断の要否、次の判断日及び停止線判定が一つのフォルダにそろった時点とする。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第２章　ハラスメント申告と社内調査</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この章に該当する場面</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パワーハラスメント、セクシュアルハラスメント、妊娠・出産・育児介護に関するハラスメント、顧客等からの著しい迷惑行為、応募者からの申告、いじめ・嫌がらせ及びこれらに準じる相談を受けた場合であ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最初に止めること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・申告者と被申告者を同席させて、その場で話し合わせない。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・申告又は調査協力を理由とする配置、評価、契約更新、シフト、退職勧奨その他の不利益措置を止める。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・「証拠がない」「本人が望まない」という理由だけで受付を終了しない。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・関係者へ広く情報を流さない。必要な者に、必要な範囲だけ伝える。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初動フロー</w:t>
      </w:r>
    </w:p>
    <w:p>
      <w:pPr>
        <w:pStyle w:val="Heading3"/>
        <w:pStyle w:val="Heading3"/>
        <w:keepNext w:val="false"/>
        <w:keepLines w:val="false"/>
        <w:spacing w:before="200" w:after="100" w:line="300" w:lineRule="auto"/>
        <w:jc w:val="left"/>
      </w:pPr>
      <w:r>
        <w:rPr>
          <w:rFonts w:ascii="ＭＳ 明朝" w:cs="ＭＳ 明朝" w:eastAsia="ＭＳ 明朝" w:hAnsi="ＭＳ 明朝"/>
          <w:b w:val="false"/>
          <w:bCs w:val="false"/>
          <w:i w:val="false"/>
          <w:iCs w:val="false"/>
          <w:color w:val="000000"/>
          <w:sz w:val="24"/>
          <w:szCs w:val="24"/>
        </w:rPr>
        <w:t xml:space="preserve">最初の１時間</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1．申告者が求めること、望まないこと、緊急の安全上の問題及び連絡方法を確認する。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2．接触回避、勤務場所、指揮命令系統、顧客対応の交代その他の暫定措置を検討する。ただし、申告者だけに不利益を集中させない。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3．申告対象の日時、場所、言動、同席者、媒体及び保存先を特定する。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4．報復防止及び秘密保持の対象者を定める。</w:t>
      </w:r>
    </w:p>
    <w:p>
      <w:pPr>
        <w:pStyle w:val="Heading3"/>
        <w:pStyle w:val="Heading3"/>
        <w:keepNext w:val="false"/>
        <w:keepLines w:val="false"/>
        <w:spacing w:before="200" w:after="100" w:line="300" w:lineRule="auto"/>
        <w:jc w:val="left"/>
      </w:pPr>
      <w:r>
        <w:rPr>
          <w:rFonts w:ascii="ＭＳ 明朝" w:cs="ＭＳ 明朝" w:eastAsia="ＭＳ 明朝" w:hAnsi="ＭＳ 明朝"/>
          <w:b w:val="false"/>
          <w:bCs w:val="false"/>
          <w:i w:val="false"/>
          <w:iCs w:val="false"/>
          <w:color w:val="000000"/>
          <w:sz w:val="24"/>
          <w:szCs w:val="24"/>
        </w:rPr>
        <w:t xml:space="preserve">当日中</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ハラスメント調査計画・聴取票で、調査担当、利益相反、論点、聴取順序、情報ごとの開示先・開示時期・開示範囲、非開示とする場合の具体的理由及び予定日を決める。被申告者の反論機会に必要な具体的事実は、安全及び調査の公正を害しない方法・時期で示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・申告者の自由記述を残した後、具体的な言動、回数、文脈、影響及び相談経過を確認する。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・客観資料を先に保全し、その後、被申告者、参考人の順に聴取する。証拠汚染のおそれがある場合は順序を調整する。</w:t>
      </w:r>
    </w:p>
    <w:p>
      <w:pPr>
        <w:pStyle w:val="Heading3"/>
        <w:pStyle w:val="Heading3"/>
        <w:keepNext w:val="false"/>
        <w:keepLines w:val="false"/>
        <w:spacing w:before="200" w:after="100" w:line="300" w:lineRule="auto"/>
        <w:jc w:val="left"/>
      </w:pPr>
      <w:r>
        <w:rPr>
          <w:rFonts w:ascii="ＭＳ 明朝" w:cs="ＭＳ 明朝" w:eastAsia="ＭＳ 明朝" w:hAnsi="ＭＳ 明朝"/>
          <w:b w:val="false"/>
          <w:bCs w:val="false"/>
          <w:i w:val="false"/>
          <w:iCs w:val="false"/>
          <w:color w:val="000000"/>
          <w:sz w:val="24"/>
          <w:szCs w:val="24"/>
        </w:rPr>
        <w:t xml:space="preserve">７２時間以内</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・申告事実ごとに、申告者の説明、被申告者の説明、参考人、客観証拠、認定及び未確認を横並びにする。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・暫定措置を再評価し、必要性、期間、本人への説明及び見直し日を記録する。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・事実認定と、ハラスメント該当性、就業規則違反、職場環境上の問題及び処分相当性を分けて検討する。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申告者が調査を望まない場合</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本人の意向は重要であるが、それだけで会社の安全配慮、再発防止及び他の従業員への影響確認が消えるわけではない。調査をしない、範囲を限定する、匿名性に配慮して周辺事実を確認する、外部調査へ切り替える等を比較し、理由を残す。生命身体の危険、複数被害、権限者の関与又は法令違反のおそれがある場合は、本人の意向だけで終結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証拠がなく、双方の説明が違う場合</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客観証拠がない」ことと「事実がなかった」ことを同じにしない。説明の具体性、一貫性、変遷、当時の相談、前後の行動、メール、予定表、入退館、業務配置及び第三者の説明を対照する。認定不能の場合も、職場環境改善、指揮命令系統の見直し、教育及びモニタリングは別に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結果通知</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申告者及び被申告者には、会社が確認を終えたこと、必要な措置を講じたこと、報復を禁ずること及び追加申告の窓口を伝える。他方当事者の人事処分、医療情報、私生活情報及び参考人の供述を過度に開示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７　使う書式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・事案受付・緊急度判定票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・証拠保全指示・証拠一覧</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・面談案内・面談記録</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・ハラスメント調査計画・聴取票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・事実認定・措置判断票</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性被害、暴力、自傷のおそれ、複数被害、社長又は担当者の関与、公益通報との重複、申告直後の不利益処分、外部公表、警察又は行政対応が見込まれる場合は、通常の社内調査だけで完結させない。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法的根拠</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厚生労働省のハラスメント関係指針は、方針周知、相談体制、迅速かつ正確な事実確認、被害者・行為者への適正な対処、再発防止、プライバシー保護及び相談・調査協力を理由とする不利益取扱いの禁止を事業主の措置として示してい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第３章　能力不足・問題行動・注意指導・懲戒</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最初の整理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問題社員」という評価語を使わず、職務、期待水準、具体的行為、日時、業務への影響、本人の説明、指導内容及び改善結果へ分解する。能力不足、規律違反、健康問題、職務設計の不備、人員不足、教育不足及びハラスメント申告への反応を混同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注意指導と懲戒を分ける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注意指導は、期待される業務水準を示し、改善を支援し、その結果を確認するために行う。懲戒は、就業規則に根拠を持ち、過去の非違行為への制裁として行う。改善指導を装って退職を迫る、又は同一事実に重ねて制裁する運用を避け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指導記録の作り方</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指導・改善記録には、次を記載する。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1．適用される職務内容及び期待水準</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2．確認した具体的事実と根拠資料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3．本人の説明及び反論</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4．会社が求める改善行動</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5．会社が提供する教育、支援及び配置上の配慮</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6．評価期間、確認日及び測定方法</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7．改善しない場合に検討し得る次の措置。ただし、結論を予告しない。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懲戒前の確認</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・就業規則の根拠条項が、行為時に周知されていたか。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・事実が具体的に特定され、客観証拠と整合するか。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・本人へ、対象事実を示して弁明の機会を与えたか。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・過去の同種事例と均衡するか。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・行為の態様、結果、故意過失、立場、反省、再発可能性及び会社側の管理不備を比較したか。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・ハラスメント相談、妊娠・育児介護、労災、内部通報又は組合活動への報復と見られる時期ではないか。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・決定権者、審査手続及び不服申立ての機会が規程に沿っているか。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弁明聴取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結論を決める前に、対象事実、根拠資料の概要及び会社が検討している規程条項を示す。本人の説明、追加証拠及び希望する確認先を記録し、提出期限を合理的に設ける。署名拒否は拒否の事実、日時及び伝達方法を記録し、可能なら送付記録又は同席者記録を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懲戒解雇、長期出勤停止、降格・大幅減給、内部通報者への処分、刑事事件、私生活上の行為、証拠の不正取得、規程未整備又は過去運用との不均衡がある場合は、処分通知を止める。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７　相手方から予想される主張</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・期待水準が示されていない、教育又は改善機会がなかった。</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・他の従業員も同じ行為をしているのに、自分だけ処分された。</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・事実が抽象的で、いつ、何をしたか分からない。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・弁明を聞かず、結論が先に決まっていた。</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・ハラスメント相談、労災申請又は組合活動への報復である。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会社は、これらへの答えを通知文の美辞麗句ではなく、職務資料、指導記録、比較事例、弁明記録及び決裁資料で準備する。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第４章　解雇・雇止め・退職・退職代行</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共通停止線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雇用終了は、入口で本格検討へ切り替える。定型通知を先に作らず、契約類型、終了原因、就業規則、解雇制限、解雇予告、更新期待、本人の自由意思、雇用保険上の離職理由及び紛争解決案を分ける。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普通解雇・整理解雇</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能力不足又は勤務不良による解雇は、相対評価が低いことだけで決めない。職務内容、求めた水準、具体的な不足、教育・指導、改善機会、配置転換その他の回避策及び改善可能性を確認する。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整理解雇では、人員削減の必要性、解雇回避努力、対象者選定の合理性及び説明・協議の経過を整理する。法律上の評価は個別事情によるため、四つの観点を機械的な点数にしない。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雇止め</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時系列表に、採用時の説明、求人表示、契約期間、更新回数、通算期間、各更新時の判断、更新上限、更新基準、業務の恒常性及び告知時期を並べる。「今回の契約書に更新なしとある」だけで結論を出さ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退職勧奨</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退職勧奨は、会社からの提案であり、本人が拒否できることを明確にする。面談回数、時間、人数、場所、発言、提示条件、検討期間、代理人同席の希望及び本人の回答を記録する。拒否後に、際限なく反復する、脅す、名誉感情を害する、又は退職しなければ不利益を与えると示す運用を止め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退職合意をする場合は、退職日、賃金、未消化年休、貸与品、秘密情報、競業、社会保険、離職理由、金銭、税、清算範囲、履行期限及び違反時の扱いを分ける。権利放棄及び清算条項は、個別検討後に確定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退職代行</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1．連絡者の氏名、組織、連絡先、本人との関係及び示された権限を記録する。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2．弁護士、労働組合又は単なる連絡代行かを区別し、交渉権限を推測しない。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3．本人の安全、明確な退職意思、退職日、有給休暇、貸与品、情報アクセス及び引継ぎを整理する。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4．本人が連絡拒否を明示している場合、緊急の安全確認等を除き、執拗な直接連絡を避ける。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5．無断欠勤と同様に、就業規則上の自動退職扱いだけで処理せず、意思確認と送達記録を残す。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使う書式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・緊急停止線・期限票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・時系列表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・証拠保全指示・証拠一覧</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・面談案内・面談記録</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・指導・改善記録</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・外部通知・弁護士引継ぎサマリー</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７　相手方から予想される主張</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・解雇理由が後から追加又は変更された。</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・退職届は自由意思ではなく、圧力又は誤説明により作成した。</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・更新を期待させる説明及び運用があった。</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・指導、教育、配置転換又は改善機会がなかった。</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・妊娠、育児介護、労災、申告又は組合活動への不利益取扱いである。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第５章　未払賃金・残業代・労働時間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請求を受けた当日</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1．内容証明、メール、申告書その他の原物を保存し、受領日時、請求期間、請求額、計算方法及び回答期限を記録する。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2．勤怠、給与、賃金台帳、労働契約、就業規則、三六協定、シフト、入退館、パソコン、メール、チャット、ファイル保存時刻、日報及び業務指示の削除を止める。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3．他の従業員にも同じ運用があるかを確認し、請求者一人の問題に限定するかを判断する。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4．請求額を直ちに承認も否定もせず、確認期間と窓口を通知する。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労働時間を日別に再構成する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労働時間証拠対照表に、日ごとに次を並べる。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・所定始終業、休憩及びシフト</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・タイムカード又は自己申告</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・入退館又はセキュリティログ</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・パソコンの起動・終了及びファイル保存</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・メール、チャット、電話及び日報</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・朝礼、着替え、研修、待機、移動、持帰り業務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・上司の明示又は黙示の指示、認識及び抑止措置</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・本人説明、会社説明及び未確認</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記録間に大きな乖離がある場合は、その理由を本人と管理者へ確認する。自己申告制を採用していることだけで、客観記録との乖離を放置しない。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計算前の論点</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雇用区分、賃金項目、基礎賃金、固定残業代の明確性、割増率、法定内外、休日、深夜、変形労働時間制、みなし労働時間制、管理監督者性、控除、支払済み額及び時効を確認する。制度名だけで適用を決めず、導入手続と実際の運用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是正と回答</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に不足が判明した場合、請求者への支払だけでなく、同じ集計方法、同じ管理者、同じ店舗又は同じ職種への横展開を検討する。回答書では、確認した期間、使用した資料、認める点、争う点、計算差及び支払又は協議案を分け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してはいけないこと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・勤怠データを修正、削除又は再入力して原記録を失う。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・「残業申請がない」「持帰りを命じていない」だけで、実態確認を終える。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・請求者への連絡を理由に、他従業員へ口裏合わせを求める。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・未確認の管理監督者性又は固定残業代を前提に計算する。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複数従業員への波及、長時間労働、労災・精神疾患との重複、賃金台帳の不備、変形労働時間制等の成立要件の疑義、労基署の調査又は内容証明がある場合は、回答前に本格検討へ切り替える。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第６章　メンタル不調・休職・復職</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安全を先に確認する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自傷・自殺のおそれ、急性症状、暴力、意識障害又は帰宅困難がある場合は、通常の人事手続を止め、救急、家族等の緊急連絡先、警察その他必要な安全確保を優先する。医学的診断を人事担当者が行わ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休業開始時</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・就業規則の休職事由、期間、賃金、社会保険、連絡方法、診断書、復職判定及び満了時の扱いを確認する。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・本人へ、休業中の連絡窓口、提出書類、給付、復職手続、会社が必要とする職務遂行情報及びプライバシーの取扱いを説明する。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・病名を社内へ広く共有せず、必要な業務上の配慮と連絡体制に限定する。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・業務上の原因が申告され、又は長時間労働、ハラスメント、事故等が疑われる場合は、休職手続と並行して別の事実調査を開始する。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休業中</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連絡頻度と方法を本人と合意し、症状の逐次報告を過度に求めない。他方、復職判断に必要な職務遂行情報を明確にする。会社から主治医へ照会する場合は、本人の同意、照会目的、職務内容及び質問事項を明示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復職判断</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主治医の「復職可」は、日常生活の回復を示すにとどまり、具体的な職務遂行能力まで確認していないことがある。休職・復職検討票で、次を確認する。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1．本人の復職意思及び通勤可能性</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2．所定勤務を継続できる生活リズム</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3．担当職務の認知、対人、身体及び安全上の要求</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4．主治医の意見、産業医等の意見及びその根拠となった職務情報</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5．短時間勤務、業務軽減、配置、在宅、試し出勤その他の選択肢</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6．支援期間、評価項目、再診、面談及び見直し日</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医師間の意見が異なる場合、肩書だけで決めず、それぞれがどの職務情報を基に、何を評価したかを確認する。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休職満了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自然退職、当然退職又は解雇という規程の文言だけで進めない。業務上傷病の可能性、解雇制限、復職可能性、合理的配慮、過去運用、期間延長、配置可能性及び本人への説明を確認する。労災該当性が未確定の場合は、満了通知を一旦保留して個別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自傷・自殺のおそれ、業務起因性、ハラスメント、労災申請、休職満了、主治医と産業医等の重大な意見対立、障害者雇用上の合理的配慮又は復職拒否が問題となる場合は、定型運用だけで終えない。</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第７章　労災・重大事故・安全配慮</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事故直後の優先順位</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1．救護、搬送、二次災害防止及び現場の安全確保</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2．警察、消防、労基署その他の法定・必要連絡</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3．現場、機械、保護具、配置、写真、防犯映像及びログの保全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4．目撃者の分離聴取と、記憶が新しいうちの記録</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5．労働者死傷病報告その他の期限確認</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6．被災者及び家族への連絡窓口の一本化</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会社見解と事業主証明</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が業務上ではないと考えても、労働者の労災請求手続を会社の証明拒否だけで阻止できるわけではない。確認できる事実と会社の見解を分け、虚偽の事業主証明をしない。争いがある場合は、理由と資料を別紙で整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精神障害・長時間労働</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発病前の業務、出来事、労働時間、配置、役割変化、ハラスメント申告、休暇、医療及び私生活上の出来事を、評価語を避けて時系列にする。勤怠だけでなく、パソコン、メール、持帰り業務及び管理者の認識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行政上の労災と民事責任を分ける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労災保険給付の認定と、会社の安全配慮義務違反、過失、因果関係及び損害額は別の判断である。労災給付、損害賠償、保険、第三者行為及び損益調整を混同しない。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してはいけないこと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・救護前に責任追及又は事情聴取を始める。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・現場を復旧し、機械、写真、防犯映像又はログを失う。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・目撃者を一室に集め、共通の説明を作る。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・労災請求を理由に、評価、雇止め、退職勧奨その他の不利益措置を行う。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・業務上外が未確定のまま、休職満了又は解雇を確定する。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死亡、重傷、複数被災、警察・労基署の関与、送検のおそれ、精神障害、自傷・自殺、重大な長時間労働、隠蔽又は記録改変の疑いがある場合は、事故対応体制へ切り替える。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第８章　配置転換・労働条件変更・妊娠育児介護・内部通報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配置転換・転勤</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業務上の必要性、不当な動機・目的、本人に生じる不利益、契約上の職種・勤務地限定、家庭・介護・健康・障害上の事情及び代替策を整理する。命令の結論だけでなく、本人から事情を聴き、検討した代替案と説明を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賃金減額・就業規則変更</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業績不振又は経営上の必要性だけで、個別賃金を一方的に下げられるとは限らない。個別同意、就業規則変更、労働協約、評価制度、降格、職務変更等、法的構成を分ける。同意を得る場合は、変更内容、必要性、不利益、代替策及び検討時間を示し、自由意思を確保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妊娠・出産・育児介護</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申出を受けたら、制度対象、申出期限、個別周知、意向確認、労使協定による除外、柔軟な働き方、評価及び不利益取扱いを確認する。「人手不足」「繁忙」だけで拒否しない。本人が希望していない配置変更又は短時間勤務を、保護の名目で一方的に決め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内部通報との重複</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賃金、労災、安全衛生、ハラスメント又は法令違反の申告が公益通報にも該当し得る場合も、社長本人又は担当者一人が通報対応、事実調査及び記録を兼ねてよい。ただし、社長又は担当者が当事者である場合、又は申告後の評価、配置、契約更新、退職勧奨その他の不利益措置を検討する場合は、通報前から存在する客観的基準、当時の資料及び過去の一貫した運用を保全し、外部弁護士等へ切り替える。通報と無関係な必要性を説明できない限り実施を止め、後付けの理由又は記録を作ら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不利益変更、妊娠・育児介護、障害、労災、内部通報、ハラスメント相談又は組合活動に近接する命令・処分は、通常の人事書式を出す前に個別検討する。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第９章　労働組合・団体交渉</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申入書を受け取った当日</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1．原物、受領日時、回答期限、組合名、組合員、交渉事項、希望日時・場所及び連絡先を記録する。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2．申入れを受けた管理職が、その場で拒否、合意又は個別交渉をしない。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3．組合加入又は団体交渉申入れを理由とする解雇、配置、評価、シフト変更、雇止めその他の不利益措置を止める。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4．社長本人又は担当者一人を窓口にし、記録方法、社長に確認する交渉範囲及び外部弁護士へ切り替える条件を決める。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拒否から入らない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外部ユニオン、退職者、社外の交渉担当者又は少人数であることだけを理由に拒否しない。労働組合性、使用者性、義務的団交事項、権限及び交渉方法は個別に確認する。希望日時・場所に応じられない場合は、理由と代替案を速やかに提示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準備票</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要求事項ごとに、会社の理解、法的・事実的論点、確認資料、現時点の回答、保留理由、追加確認、交渉権限、譲歩可能範囲及び次回回答日を整理する。回答できない事項を放置せず、何を確認し、いつ回答するかを示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交渉当日</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・出席者、開始終了時刻、配布資料及び録音の扱いを確認する。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・相手の発言を遮らず、要求事項と根拠を確認する。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・権限外の合意をしない。持ち帰る事項と回答日を明確にする。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・議事録は、発言の逐語録ではなく、論点、双方の回答、合意事項、未合意事項、宿題及び次回予定を確認できる形にする。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・一方作成の議事録へ即時署名せず、内容を確認し、必要な修正又は自社記録を残す。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団体交渉申入れ又は労働委員会手続は、原則として受領時に本格検討へ切り替える。不利益取扱い、支配介入、組合員調査、録音・撮影、施設利用、便宜供与、複数組合又は個別和解が絡む場合は、特に慎重に扱う。</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第１０章　労基署・労働局・あっせん・労働審判・訴訟</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共通の受領処理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緊急停止線・期限票へ、発出者、事件・受付番号、受領日時、回答期限、期日、提出物、送達方法、担当窓口及び不服・異議期間を原物どおり転記する。担当者の記憶で期限を計算せず、文書、法令及び担当機関へ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労基署</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調査の連絡を受けたら、対象事業場、対象期間、調査事項、準備資料、当日の担当者及び提出期限を確認する。賃金台帳、勤怠、労働者名簿、就業規則、労使協定、健康診断、安全衛生その他の資料は、原本と提出用を分ける。誤りを発見した場合、隠したり遡って作り替えたりせず、事実、原因、影響範囲、是正案及び再発防止を整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労働局あっせん</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参加は強制されない制度であるが、不参加を自動選択しない。請求内容、証拠、相手の目的、早期解決可能性、今後の訴訟、同種従業員への波及、費用及び会社の説明機会を比較する。参加する場合は、出席者の権限、解決案、支払・非金銭条件及び合意条項を事前に決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労働審判</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労働審判は、第一回期日が申立てから原則４０日以内に指定され、原則３回以内で審理される。相手方会社は裁判所が指定した期限までに答弁書等を提出する。受領当日に次を始める。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1．申立書、証拠、呼出状及び答弁書催告状の全頁を確認する。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2．答弁期限、第一回期日、提出方法及び提出部数を確認する。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3．関係者、証拠及び時系列を保全する。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4．申立ての各主張に、認否、会社の主張及び証拠を一対一で対応させる。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5．第一回期日に出席する者、事実を説明できる者及び社長が確認した和解範囲を決める。同じ人が兼ねてもよい。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6．労働審判から訴訟へ移行した場合も見据え、証拠と主張の整合を確認する。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労働審判への異議期間は２週間であるが、実際の起算及び方法は送達書類を確認する。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訴状・仮処分・内容証明</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到達文書を「単なる言いがかり」と扱わず、送達、期限、請求、保全処分、証拠、管轄及び対応権限を確認する。会社から相手本人へ直接連絡して不用意な自認、証拠開示又は和解提案をしない。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完了証拠</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外部手続の初動完了は、期限表、原物一式、主張対照表、時系列、証拠一覧、関係者聴取、出席者、決裁権限、和解上限及び提出計画がそろった時点とする。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第１１章　証拠・聴取・時系列・個別案件への引継ぎ</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証拠の三層管理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・原本：受領したデータ又は文書を変更せず保存する。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・作業用：並べ替え、コメント、OCR及び計算に使う。原本との対応を示す。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・提出候補：マスキング、番号付け、説明書及び提出先を管理する。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同じファイル名で上書きせず、取得元、取得日時、保管者、版及び加工内容を残す。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聴取の基本</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1．聴取前に、目的、秘密保持、記録方法、報復禁止及び追加提出方法を説明する。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2．まず自由に説明させ、その後、日時、場所、発言、行動、同席者及び資料を具体化する。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3．評価語ではなく、見聞きした事実を尋ねる。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4．他人の供述内容を先に示し、回答を誘導しない。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5．本人の訂正、追加、署名拒否及び録音の有無を記録する。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時系列の五区分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時系列表は、次の五区分を混在させない。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・確認済みの事実</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・申告者又は労働者の主張</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・会社又は関係者の主張</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・現時点の評価</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・未確認事項及び確認方法</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個別案件への引継ぎ</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外部通知・弁護士引継ぎサマリーは、一枚目だけで次を把握できるようにする。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1．会社が求める結果</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2．今日までに起きたこと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3．直近の外部期限</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4．会社が既にしたことと、まだしていないこと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5．相手の請求又は主張</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6．会社に有利・不利な証拠</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7．就業規則、契約及び労使協定の関係条項</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8．安全、報復、労災、妊娠育児介護、内部通報及び組合の有無</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9．出席者並びに社長が確認した交渉範囲及び和解上限</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10．判断してほしい論点を３つ以内</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第１２章　証拠で負けない会社の７２時間――既存の事実と原資料を記録・保全する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既存の事実と原資料を信用される形で残す</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本章は、後から事実又は資料を作る手順を扱うものではない。現時点で存在する事実、説明及び原資料を、作成者、作成日時、情報源及び訂正履歴が分かる状態にし、第三者が後から検証できるようにする。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一事実一行で、日時、行為者、具体的事実、情報源、相手の説明、会社評価及び未確認事項を分ける。「勤務態度が悪い」「協調性がない」等の評価語だけで終わらせない。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信用される記録の七原則</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1．出来事と記録作成日を分ける。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2．本人の発言と会社の評価を別欄にする。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3．情報源と原本ＩＤを付ける。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4．不明な日時又は事実を推測で埋めず、要確認とする。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5．訂正は、元記録を残した追記方式にする。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6．本人の署名・確認拒否を、そのまま日時、同席者とともに残す。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7．会社に不利な資料も一覧から落とさない。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遡及作成、日付変更、口裏合わせ、原本差替え及び不利な資料の削除は絶対に行わない。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原本・社内検討・外部提示候補の三層</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・原本庫：取得時の状態を保存し、編集しない。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・社内検討庫：並べ替え、評価、反対仮説及び法的検討に使い、原本との対応を残す。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・外部提示候補庫：提示目的、根拠、範囲、マスキング、提示日及び提示先を台帳化する。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スクリーンショットだけに依存せず、元メール、元ファイル、添付、チャットの前後、出力条件及びメタデータを可能な範囲で一緒に保存する。アカウント停止、端末初期化及び退職者データ削除の前に保全対象を確定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外部提示前に個別判断が必要な資料</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次は、担当者の判断で一括交付しない。裁判所、行政機関、労働委員会、法令、団体交渉、反論機会又は個人情報開示等により提示が必要となる場合があるため、絶対的不開示ではなく、目的、根拠、必要範囲及びマスキングを個別判断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・弁護士との相談記録、法的検討及び社内の反対仮説</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・和解上限、引当額、交渉順序及び社内決裁情報</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・第三者の人事、評価、懲戒、家族及び連絡先情報</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・通報者、調査協力者及び目撃者の氏名・連絡先等</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・診断書、病歴等の要配慮個人情報</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・認証情報、セキュリティ設定及び無関係な全社ログ</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・未検証の風評、伝聞及び匿名申告</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・編集履歴、コメント、社内メモ又は個人情報が残った原稿</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日本法上、弁護士との相談記録が常に広い意味で秘匿されるとは限らない。任意開示前、提出要求への回答前及び外部交付版作成前に個別確認する。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外部提示の五段階判定</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1．誰に、何のために、いつ提示するのか。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2．法令、手続、団体交渉、反論機会又は合意形成のため必要か。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3．文書全体でなく、関連部分、期間又は集計で足りるか。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4．第三者個人情報、要配慮情報、営業秘密及びセキュリティ情報をマスキングできるか。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5．提示した版、提示先、日時、方法及び根拠を台帳へ残したか。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提出義務がある資料を隠すためのマスキング、文脈を歪める一部抽出、原本削除、虚偽説明又は提出命令違反は行わない。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使う書式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・事実経過・時系列表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・証拠保全指示書・証拠一覧</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・面談案内・面談記録</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・外部文書受領・主張証拠対照表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・記録作成品質・訂正履歴票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・証拠三層管理・外部提示判定票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・証拠収集・保管チェーン台帳</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７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証拠の削除、改ざん、遡及日付、虚偽説明、口裏合わせ、原本差替え又は提出義務回避の提案が出た場合は、直ちに作業を止め、保存対象とアクセス権限を固定し、個別案件として弁護士確認へ切り替える。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第１３章　会社が一線を越えないための危険度判定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危険度</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・赤：直ちに禁止する。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・橙：目的が正当でも、手順次第で違法又は無効となる。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・黄：契約、規程、必要性、不利益、代替案及び記録を確認した後に実施する。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会社が考えがちな１２の危険手口</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1．拒否後も退職勧奨を繰り返し、その場で退職届を書かせる。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2．達成不能なＰＩＰ、後付けの低評価又は指導記録を作る。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3．解雇予告手当を払えば自由に解雇できると考える。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4．退職させる目的で配転又は仕事外しをする。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5．賃下げ又は降格で退職へ誘導する。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6．無期転換直前に狙い撃ちで雇止めする。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7．肩書だけ管理職にし、又は雇用を名目だけ業務委託へ変える。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8．残業禁止のまま業務量を変えず、打刻後作業を黙認する。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9．ハラスメント申告者を隔離し、口止め又は評価引下げをする。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10．メンタル不調者へ退職を促し、病名だけで復職を拒む。</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11．組合員へ脱退を勧め、団交を形式化又は引き延ばす。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12．記録を捏造、削除し、又は関係者の説明をそろえる。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この一覧は実行手順ではない。記録の捏造・削除・口裏合わせ、報復、組合脱退要求及び退職目的の偽装ＰＩＰは行わない。いずれかが提案された場合は対象行為を止め、原資料を保全し、個別案件として弁護士確認へ切り替える。各手口の敗訴要因、合法的代替手順及び停止線は、別冊「会社が一線を越えないための労務対応・危険度判定」を参照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第１４章　過去事件の有無にかかわらず備える新型労務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初版で入口を備えるテーマ</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・カスタマーハラスメント及び就職活動中等のセクハラ</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・育児介護、個別周知、意向確認及び柔軟な働き方</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・障害者雇用及び合理的配慮</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・公益通報、通報者情報、調査分離及び報復防止</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・職場の熱中症対策</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・テレワークの勤怠、費用、ＰＣログ及び長時間労働</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・副業・兼業の労働時間、健康、競業及び秘密保持</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・生成ＡＩによる採用・評価、従業員モニタリング及び人による最終判断</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・外国人雇用、在留資格、届出、多言語説明及び安全衛生</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・フリーランスとの取引及び労働者性</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・ＳＮＳ上の言動、私生活調査及び懲戒の限界</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施行日前の表示</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カスタマーハラスメント及び就職活動中等のセクハラに関する新たな雇用管理上の措置義務は、令和８年１０月１日施行予定として表示する。令和７年改正公益通報者保護法は令和８年１２月１日施行予定であり、現行法と改正後を混同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更新方法</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過去事件は「実際に揉めた型」、公開質問及び競合カバレッジは「会社が検索する型」、法改正及び行政資料は「今後備える型」、裁判例は「適法性と証拠評価の型」として別管理する。いずれか一つだけで収録範囲を決めない。</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第１５章　求人・募集・採用選考を始める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採用紛争の予防は、面接後ではなく、求人票を出す前から始まる。担当者は、必要な職務、勤務地、勤務時間、賃金、契約期間、更新、本採用条件及び変更可能性を、実際の運用と照合する。応募者の適性・能力と関係しない情報を漫然と集めず、選考項目ごとに「何を確認し、誰が、どの資料で判断するか」を先に決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実行手順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1．採用理由、予定職務、必要能力及び配属可能性を一枚にする。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2．求人票、募集広告、採用ページ、紹介会社への条件及び面接説明を横並びにする。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3．年齢、性別、妊娠出産、障害、国籍その他の属性に関わる条件は、法令上の根拠と職務上の必要性を確認する。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4．質問事項、評価基準、配点、社長又は担当者による評価方法及び利益相反の有無を決める。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5．採否理由を、属性又は印象ではなく、事前に定めた職務基準へ結び付けて残す。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確保する証拠</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・採用計画、職務記述、求人票の各版、掲載日時及び変更履歴</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・面接質問票、評価票、応募者へ示した資料及び説明担当者の記録</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・採否判断の理由、例外取扱い及び同時期候補者との比較基準</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してはいけないこと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・実際には予定していない高い賃金又は勤務地を集客目的で表示する。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・家族、思想信条、病歴等を、職務との関係を検討せず広く質問・収集する。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・面接後に採否理由を作り、評価票の日付を遡らせる。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書式・停止線・完了証拠</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採用・求人・選考適法性確認票を使う。採用差別の申告、重要条件の表示不一致、紹介会社との説明差又は既に内定通知を出した場合は、回答・取消しの前に個別確認へ切り替える。求人、質問、評価及び採否理由が同じ職務基準で説明できれば完了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第１６章　内定・内々定・採用条件の変更を管理する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内定取消し」と呼ぶだけでは足りない。会社の通知、応募者の承諾、入社予定日、取消事由、留保条項及び当事者の合理的期待を確認し、契約成立前の募集終了なのか、成立後の解消なのかを分ける。経営事情、経歴相違、健康情報、卒業・資格要件等の理由ごとに、当時把握できた事実と代替案を記録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確認順序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1．求人、面接、内々定、内定、承諾及び入社準備の各文書を時系列にする。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2．通知文の取消留保事由と、実際の取消理由を対照する。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3．本人へ具体的事実を示し、説明・訂正・追加資料の機会を設ける。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4．入社延期、条件変更、別職務、教育又は合意解消の可否を比較する。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5．担当者が整理・説明を兼ねてよい。取消し又は条件変更は社長が判断し、その理由を残す。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証拠と禁止事項</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保全するのは、各通知、応募者の承諾、健康診断の目的説明、経歴確認の根拠、採用枠・経営資料及び代替案の検討記録である。本人の退職済み事実を利用して即時同意を迫る、採用時に容認していた事情を後から取消理由にする、又は差別的な理由を別の名目へ置き換えてはなら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書式・停止線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内定・採用前変更判定票を使う。入社予定日が近い、前職退職・転居等の信頼行動がある、健康・障害・妊娠、公益通報又は大量取消しが絡む場合は通知を止める。契約成立、取消根拠、本人説明、代替案及び損失対応が一枚で分かれば完了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第１７章　労働条件通知書と雇用契約を一致させる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雇用契約書だけを作っても、求人、面接説明、労働条件通知書、就業規則及び実運用が食い違えば紛争になる。職務、勤務地、変更範囲、契約期間、更新基準、試用、勤務時間、休日、賃金、退職及び適用規程を一項目ずつ照合し、曖昧な「会社の定める業務」だけに依存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実行手順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1．労働者区分と適用する就業規則・賃金規程を確定する。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2．法定の明示事項と、紛争予防上説明すべき事項を分ける。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3．求人から契約までに条件が変わった箇所を赤字一覧にし、変更理由と説明日を残す。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4．固定残業、在宅勤務費用、副業、秘密保持、貸与品、異動範囲等は、実際に運用できる内容にする。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5．本人の理解可能な方法で説明し、質問と回答を記録する。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証拠・禁止・完了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契約書の版、交付方法・日時、電子交付への希望、説明資料、質問回答及び就業規則の周知記録を残す。署名を得るため空欄のまま渡す、入社後に不利益条件を差し込む、又は身元保証を無制限な損害負担と説明してはならない。労働条件通知・契約照合票で全項目が一致し、相違点の説明が残れば完了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第１８章　試用期間と本採用の判断を積み上げる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試用期間は自由解約期間ではない。採用時に示した職務と評価項目、試用の目的、評価日、教育・支援、本人説明及び配置可能性を、期間の前半から記録する。本採用拒否を予定してから評価を作らない。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運用の四段階</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1．入社時に、求める職務、水準、評価方法及び面談日を説明する。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2．早い段階で具体的な不足と改善方法を伝え、OJT担当者を決める。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3．中間時点で本人の説明、支援の効果、健康・障害・言語等の事情及び別職務を検討する。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4．期間満了前に、採用時に知り得なかった事実、改善結果、就業規則及び過去事例を比較する。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証拠と停止線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求人・職務記述、入社時説明、日々の成果物、指導記録、中間評価、本人回答及び比較事例を保存する。抽象的な「社風に合わない」、指導者ごとに異なる基準又は期間満了後の遡及判断は避ける。試用期間・本採用判定票を使い、本採用拒否、期間延長又は試用中解雇は通知前に個別確認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第１９章　就業規則を作成・変更・周知して運用する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就業規則は、ひな型を保存するだけでは機能しない。適用事業場と労働者区分、規程相互の整合、労働者代表の意見、届出、周知及び実際の運用を一組で管理する。不利益変更は、変更の必要性、内容、交渉・説明経過及び代替措置まで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監査項目</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・本則、賃金、育児介護、休職、懲戒、テレワーク等の適用関係</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・契約書、労使協定、給与計算、勤怠システム及び社内説明との一致</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・意見聴取者の選出経過、意見書、届出控え及び周知日時</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・改定前後の条文対照、影響を受ける者、経過措置及び個別同意の要否</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してはいけないこと</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労働者へ見せない、紛争後に初めて印刷する、過半数代表者を会社が指名する、又は規程と異なる例外運用を理由なく続けてはならない。就業規則・労使協定運用監査票を使い、重い懲戒、休職満了、賃金減額等の根拠にする前に、周知と運用を再確認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第２０章　労働者代表・労使協定・三六協定を有効に運用する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協定書があることと、有効に選出・締結・届出・運用されていることは別である。代表者の資格、選出目的、民主的な手続、会社の不当な関与、対象事業場・労働者・期間及び周知を確認する。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実行手順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1．協定ごとに対象事業場、目的、期間及び必要な代表者を特定する。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2．管理監督者該当性と会社側の選出介入を点検する。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3．立候補・推薦・投票等の選出方法と結果を保存する。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4．協定内容を勤怠、シフト、給与計算及び申請承認へ反映する。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5．上限接近、特別条項発動、健康確保及び更新時期を月次で確認する。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証拠・停止線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選出案内、候補者、投票結果、協定原本、届出控え、周知、月次実績及び是正記録を残す。後から代表者署名だけをもらう、全社一枚で事業場差を無視する、又は協定時間を残業命令の上限保証と誤認してはならない。就業規則・労使協定運用監査票と労働時間・三六協定確認票を使う。</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第２１章　有期契約・更新期待・無期転換を管理する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有期契約は、満了日だけを管理しても足りない。採用目的、更新の有無・判断基準、更新回数・通算期間、業務の恒常性、説明、過去運用、無期転換申込権及び雇止めの告知を、採用時から一つの台帳で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更新ごとの手順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1．期限の十分前に、契約書、求人、面談記録及び更新履歴を確認する。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2．客観的な更新基準に沿って、業務量、能力、勤務状況及び会社事情を評価する。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3．本人の希望、説明・反論及び必要な配慮を確認する。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4．更新、条件変更、無期転換、雇止めの各案と理由を決裁する。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5．通知日、説明内容、受領及びその後のやり取りを残す。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無期転換申込みを避ける目的だけの雇止め、直前まで継続を期待させる言動、更新書類の遡及作成又は一部の契約だけを台帳から落とすことはしない。有期契約・更新期待・無期転換管理票を使い、反復更新、通算期間の境界、妊娠育児介護・労災・申告・組合活動との近接があれば通知を止め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第２２章　パート・有期・限定社員の待遇を説明する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名称ではなく、職務内容、責任、配置変更範囲、経験、成果及び労使協議等の事情を待遇項目ごとに比較する。基本給、賞与、手当、福利厚生、教育及び休暇を一括して「非正規だから違う」と説明しない。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待遇差の確認</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・比較対象となる通常労働者を選んだ理由</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・各待遇の目的と、その目的に関係する職務・責任・配置等の相違</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・就業規則、賃金表、評価制度及び実際の支給実績</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・労働者から説明を求められた日時、説明者、資料及び追加質問</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証拠・禁止・完了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待遇項目別比較表、職務記述、配置範囲、賃金決定資料及び説明記録を保存する。雇用区分だけで差を正当化する、説明要求を評価へ反映する、又は比較対象を都合よく変更してはならない。非正規・均等均衡待遇説明票で、差の目的と事実が項目別に説明できれば完了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第２３章　派遣・請負・業務委託・フリーランスの境界を確認する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契約名や請求書だけで、労働者性又は派遣・請負の適法性は決まらない。誰が仕事を割り当て、方法・時間・場所を決め、拒否を許し、代替を認め、評価・制裁し、設備・費用・事業リスクを負うかを、実際の運用で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二段階判定</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1．発注条件、支払、解除、募集情報、ハラスメント対応等の取引上の義務を確認する。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2．指揮監督、拘束、報酬の労務対償性、事業者性等から労働者性を別に確認する。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3．派遣元・派遣先、請負会社、現場責任者の指示系統と安全責任を図にする。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4．契約と実態が違う場合、契約名を直すだけでなく現場運用を是正する。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名目委託による残業代・社会保険回避、直接の勤怠・懲戒管理、契約解除直前の申告、重大事故又は多数者への同一運用がある場合は個別確認する。外部人材の働き方確認票に、契約と実態の双方を記録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第２４章　外国人雇用を在留・労働条件・理解確認で管理する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在留資格の確認だけで終わらせない。就労可能範囲、雇用状況の届出、労働条件、安全衛生、住居・費用控除、相談窓口、退職時手続及び本人が理解できる説明方法を一体で管理する。国籍だけを理由に待遇又は職務を決め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実行手順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1．適法な方法で在留カード等を確認し、必要事項と確認した人（社長又は担当者）を記録する。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2．職務が就労可能範囲と合うかを確認する。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3．契約、賃金控除、寮費、安全手順、相談・退職を、本人が理解できる言語・方法で説明する。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4．通訳者、翻訳版、質問回答及び理解確認を残す。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5．更新、配置変更、退職及び制度改正の時期を台帳で管理する。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旅券等を会社が不必要に預かる、転職・退職を威迫で妨げる、理解していない書面へ署名させる、又は在留資格の不安を退職勧奨に利用してはならない。外国人雇用・在留・理解確認票を使い、資格外活動、失踪、安全事故又は高額控除があれば即時確認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第２５章　労働時間の始点・終点・業務性を判定する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打刻だけでも、PCログだけでも決めない。会社の明示・黙示の指示、業務上の必要、拘束の程度、自由利用の可否及び客観記録を日別に対照する。朝礼、着替え、清掃、待機、研修、移動、持帰り、チャット対応及び在宅勤務を、名称ではなく実態で判定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運用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1．職種ごとの標準的な一日を現場観察と聴取で図にする。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2．打刻、シフト、入退館、PC、メール、ファイル、車両等のログを保存する。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3．乖離の理由を本人と管理者へ別々に確認する。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4．自己申告を抑制する評価・承認・予算運用がないか点検する。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5．認定、計算、是正及び横展開を分ける。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書式・停止線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労働時間証拠対照表と労働時間・三六協定確認票を使う。長時間労働、精神疾患、労災、複数人への波及又はログ削除のおそれがあれば、給与計算より先に健康確保と証拠保全を行う。</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第２６章　時間外・休日労働と三六協定の上限を管理する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三六協定は残業を無制限に許す許可証ではない。法定労働時間を超える業務の必要性、協定の対象、上限、特別条項、健康確保、割増賃金及び業務削減を月次で管理する。協定届の内容と、勤怠・シフト・給与を一致させ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月次確認</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・事業場・対象者・有効期間・代表者選出・届出・周知</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・所定外、法定時間外、休日及び深夜の区分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・上限接近者、特別条項の発動理由・回数及び社長確認日</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・業務量、人員、連続勤務、医師面接等の健康確保</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・超過の原因、本人申告、是正支払及び翌月の削減策</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禁止・完了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予算超過を理由に打刻修正させる、特別条項を毎月の通常運用にする、又は対象外の事業場・労働者へ流用してはならない。労働時間・三六協定確認票で制度、実績、健康及び給与が一致すれば完了である。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第２７章　変形・フレックス・みなし・裁量労働を監査する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制度名を付けただけでは、時間外賃金の計算は変わらない。就業規則、労使協定・委員会決議、対象業務、清算期間、勤務指定、本人同意、届出、健康確保及び実際の指揮命令を制度ごとに確認する。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制度別の共通監査</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1．導入目的と対象事業場・職種を特定する。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2．法定手続と必要な書面・届出を確認する。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3．会社が実際に始終業・業務量・遂行方法をどこまで決めているか確認する。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4．対象外時間、休日・深夜、清算不足・超過及び割増計算を検算する。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5．制度が否定された場合の予備計算と是正範囲を用意する。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対象業務の形骸化、本人同意の欠落、後付け協定、実際には自由裁量がない、又は複数年の未払が疑われる場合は回答前に個別確認する。労働時間・三六協定確認票へ制度成立と実運用を別欄で記録する。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第２８章　休憩・休日・シフト・待機・呼出しを整える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予定表上の休憩又は休日ではなく、実際に労働から離れ、自由に利用できたかを確認する。シフト変更、手待ち、仮眠、オンコール、宿日直、振替休日及び代休は、指示、拘束、呼出頻度及び賃金処理を分けて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実行手順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1．職種・店舗・時間帯ごとの休憩取得方法と交代要員を確認する。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2．休憩中の電話、来客、警報、居残り義務及び外出制限を記録する。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3．シフト確定日、変更権限、本人通知、変更理由及び不利益を管理する。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4．振替休日と代休を区別し、事前指定と割増計算を確認する。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5．待機・呼出しの場所、対応時間、頻度及び自由利用を日別に残す。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書式・停止線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労働時間証拠対照表と休日休暇・年休管理票を使う。恒常的な休憩未取得、短い勤務間隔、夜間呼出し、医療介護・運輸等の安全リスクがあれば、シフト継続を止めて業務体制を見直す。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第２９章　年次有給休暇・特別休暇・休業を区別する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年休、会社独自の特別休暇、法定休業、欠勤、休職及び休業手当を同じ「休み」として処理しない。発生要件、申請、時季、賃金、証明書、繰越、取得義務及び不利益取扱いを制度ごとに確認する。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年休対応</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・基準日、付与日数、出勤率、残数及び時効を台帳で管理する。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・申請日時、事業運営への具体的支障、代替要員及び時季変更の検討を残す。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・半日・時間単位、計画的付与及び会社による時季指定は、それぞれの成立条件を確認する。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・退職前の取得申請は、退職日、業務引継ぎ、変更可能日及び合意案を分ける。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禁止・完了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取得理由を一律に詳しく追及する、取得者を評価で不利益に扱う、又は退職時に自動消滅と説明してはならない。休日休暇・年休管理票で付与、取得、変更理由及び賃金処理が追跡できれば完了である。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第３０章　賃金の支払・控除・相殺・最低賃金を監査する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会社に損害又は貸付金があっても、給与から自由に差し引けるわけではない。賃金項目、支給根拠、締日・支払日、支払方法、控除根拠、本人同意、労使協定、最低賃金及び休業手当を項目別に確認する。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監査手順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1．雇用契約、就業規則、賃金規程、給与明細及び賃金台帳を照合する。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2．基本給、手当、控除、欠勤、遅刻早退、休業及び立替精算の計算式を確認する。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3．制裁としての減給と、ノーワーク・ノーペイ又は賃金改定を区別する。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4．過払・損害・貸付金は、相殺の可否と自由な合意を個別に確認する。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5．誤りは原記録を直さず、訂正、支払、説明及び横展開を別に残す。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書式・停止線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賃金・残業代確認票を使う。最低賃金割れ、複数人への同一控除、退職時一括控除、制裁減給又は行政調査があれば支払前に確認する。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第３１章　固定残業代・管理監督者・各種手当を検証する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肩書又は手当名だけで、残業代の支払義務は消えない。固定残業代は通常賃金との区分、対象時間・金額、計算、超過分及び説明を確認する。管理監督者は、経営との一体性、権限、勤務裁量及び待遇を実態で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確認資料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・雇用契約、求人、賃金規程、給与明細及び説明資料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・組織図、決裁権限、採用・評価・予算・労務管理の実績</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・出退勤の拘束、シフト、代替可能性、給与・賞与及び部下との比較</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・固定時間、基礎賃金、割増率、超過支払及び欠勤控除の計算</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禁止・完了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紛争後に手当の性質を固定残業へ変更する、店長全員を一律に管理監督者とする、又は超過時間を集計しない運用はしない。賃金・残業代確認票で制度成立と実態が説明できなければ、予備計算と是正へ進む。</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第３２章　賞与・退職金・社宅・福利厚生の条件を管理する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賞与、退職金、手当、社宅、貸付及び福利厚生は、名称だけで会社の自由裁量になるわけではない。契約・規程・労働協約・長年の運用、支給条件、算定日、在籍要件、減額・不支給事由及び説明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実行手順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1．制度ごとに権利発生の根拠と決裁権限を特定する。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2．評価期間、算定式、在籍・休職・退職との関係を明確にする。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3．同じ条件の者への過去運用と例外理由を比較する。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4．社宅明渡し、貸付精算、費用負担及び退職時控除は別に合意・確認する。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5．制度改廃は不利益変更と経過措置を検討する。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退職・申告・組合活動を理由とする不支給、評価基準の後付け、大幅な制度廃止又は給与との一括相殺がある場合は通知前に個別確認する。根拠、計算、比較及び説明記録が揃えば完了である。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第３３章　給与誤りを是正し、同じ運用へ横展開する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一人の未払が見つかったら、その人だけを支払って終わらせない。原因となった規程、設定、勤務入力、承認、計算式及び組織範囲を特定し、同じ運用を受けた者・期間を横展開する。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是正の順序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1．原データ、給与計算結果、設定変更履歴及び担当者説明を保全する。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2．誤りの法的・計算上の原因と開始時期を特定する。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3．争いのない部分、複数の計算仮説及び時効を分ける。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4．対象者・期間・金額・税社会保険への影響を検算する。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5．支払通知、問い合わせ窓口、再発防止及び次回給与の確認を行う。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元データを正しい数値へ上書きする、秘密保持と引換えに法定賃金を支払う、又は一人だけの例外と決め付けてはならない。労働時間証拠対照表と賃金・残業代確認票を使い、対象範囲が不明又は多数・長期なら専門家と計算チーム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第３４章　配置転換・転勤・出張・出向・転籍を分ける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人事異動は、会社内の配置転換・転勤、短期の出張、在籍出向、転籍及び事業再編に伴う移動を区別する。契約上の範囲、業務上の必要性、不当な目的、本人の不利益、家庭・健康・介護事情及び代替案を比較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確認順序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1．雇用契約の職種・勤務地・変更範囲と採用時説明を確認する。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2．異動の目的、対象職務、期間、選定基準及び社長の判断日を記録する。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3．通勤、住居、家族、治療、育児介護、賃金及びキャリアへの影響を本人から聴く。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4．他候補、リモート、時期変更、費用支援等の代替案を比較する。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5．出向は指揮命令、賃金、安全、復帰を、転籍は本人同意と条件を別に確認する。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退職誘導、報復又は組合弱体化を目的とする異動、勤務地・職種限定との衝突、重大な生活不利益又は同意のない転籍は命令前に止める。人事異動・出向転籍検討票を使う。</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第３５章　評価・昇格・降格・賃金変更を説明できる形にする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評価は、社長又は担当者の印象ではなく、事前に示した基準、評価期間、具体的事実、本人説明、過去評価との比較及び処遇との連動を記録する。能力評価、懲戒、役職変更、職務変更及び賃金改定を混同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実行手順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1．評価項目・水準・証拠・社長又は担当者による評価方法及び異議申出手続を事前周知する。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2．期間中の成果と行動を一事実一行で記録する。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3．本人の自己評価と会社側評価の差を面談で確認する。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4．過去評価・同種事例との偏り、属性差及び過去分布を点検する。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5．降格・減給は、根拠、手続、不利益、経過措置及び代替案を社長が別に確認して判断する。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申告・休業・組合活動後だけ評価を下げる、目標を期末に変える、又は懲戒相当の行為を評価だけで二重制裁してはならない。評価・降格・賃金変更判断票を使い、大幅減給、役職剥奪又は差別・報復の疑いがあれば通知を止め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第３６章　教育・研修・管理職責任を証拠化する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研修をした」だけで会社の責任が終わるわけではない。対象リスク、受講者、内容、理解、現場適用、相談経路、違反発見時の対応及び再教育までを記録する。管理職には、残業承認、休憩確保、ハラスメント相談、健康異常及び記録作成の具体的な役割を割り当て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運用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・新任、異動、制度改定、事故・申告後等の起動条件を定める。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・架空事例で、管理職が次の一手と停止線を選べるか確認する。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・受講記録だけでなく、理解テスト、質問、未受講者及び再実施を残す。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・研修内容と、就業規則、相談窓口、申請システム及び評価制度を一致させる。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禁止・完了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事故後に遡及して受講簿を作る、常識だから研修不要とする、又は管理職へ責任だけを負わせ権限・人員を与えない運用はしない。研修の実施、理解、現場是正及び再確認が追跡できれば完了である。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第３７章　妊娠・出産・育児・介護の申出へ対応する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申出を受けたら、人手不足又は本人の役職を先に理由にしない。対象制度、個別周知、意向確認、労使協定による除外、業務配分、代替要員、復帰後の働き方及び不利益取扱いを、制度ごとに確認する。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初動</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1．申出日時、出産予定・対象家族、希望制度及び緊急性を確認する。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2．法定制度と会社独自制度を分け、選択肢と期限を説明する。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3．本人の意向を聴き、会社側の決定と混同しない。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4．業務引継ぎ、代替、柔軟な働き方、復帰面談及び評価期間を設計する。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5．申出前後の配置、更新、評価、賞与、昇進及び退職勧奨を監査する。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妊娠・休業申出に近接する雇止め、降格、減給、退職勧奨又は不利益な異動は通知前に止める。妊娠・育児・介護の申出対応メモを使い、説明、本人意向、業務措置及び評価分離が残れば完了である。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第３８章　障害・治療と仕事の両立・合理的配慮を対話で決める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病名又は障害名だけで、できる・できないを決めない。具体的な職務、困難、本人の希望、医療意見、代替策、他者・安全への影響、費用・組織負担及び見直し時期を対話で確認する。性的指向・性自認等の個人情報も必要範囲に限定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対話の流れ</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1．本人が困っている職務場面と希望する措置を聴く。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2．会社が必要とする職務の本質的機能と安全要件を示す。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3．勤務時間、場所、設備、情報伝達、職務再配分等の複数案を比較する。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4．実施可能性と過重な負担を、抽象論ではなく具体的事実で評価する。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5．試行期間、評価方法、情報共有範囲及び再協議日を決める。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診断名だけの排除、不要な全病歴の収集、同意のない主治医照会、申出を理由とする評価低下又は「前例がない」だけの拒否はしない。合理的配慮・治療就労両立対話票を使い、雇用終了又は重大な安全判断は個別確認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第３９章　高年齢者・定年・継続雇用・再雇用を管理する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定年到達、継続雇用、再雇用契約及び役職・賃金変更を一括して処理しない。就業規則、雇用確保措置、選定基準、職務・責任・配置、待遇差、更新基準及び説明を確認する。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実行手順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1．対象者と到達日、現契約、規程及び希望を早期に確認する。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2．再雇用後の職務、責任、勤務時間、勤務地及び評価を具体化する。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3．賃金・賞与・退職金等の変更理由を待遇項目別に説明する。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4．健康・安全、技能継承、短時間勤務及び別職務を比較する。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5．更新、終了又は雇止めは通常の有期契約管理と接続する。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年齢だけを理由とする一律排除、説明のない大幅減額、申告・組合活動後の再雇用拒否又は更新期待のある雇止めは通知前に確認する。有期契約管理票と待遇説明票を併用する。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第４０章　テレワーク・柔軟勤務・副業兼業を運用する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場所が自宅でも労働時間、安全配慮、費用、情報管理及びハラスメント対応は残る。副業兼業は一律禁止・一律自由ではなく、労務提供、健康、労働時間、秘密、競業及び利益相反を具体的に確認する。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運用項目</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・対象者・職務、申請・承認、勤務場所、始終業・中抜け・連絡時間</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・端末、通信・光熱費、セキュリティ、持出し、事故時の連絡</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・長時間労働・孤立・メンタル不調の把握と、過度な常時監視の回避</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・副業先、業務内容、時間、健康、秘密・競業及び定期見直し</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深夜休日の常時応答を黙示要求する、私生活空間を無制限に監視する、又は副業申請だけを理由に不利益に扱ってはならない。テレワーク・副業・デジタル利用運用票を使い、過重労働、情報漏えい、競業又は労災が疑われる場合は個別調査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第４１章　個人情報・モニタリング・ＳＮＳ・生成ＡＩを統制する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技術的に取得できる情報を、全て人事判断へ使ってよいわけではない。目的、対象、取得範囲、通知、権限、保存期間、監査、異議申出及び人による最終判断を先に定める。生成ＡＩへ入力できない情報と、出力をそのまま採用・評価・懲戒へ使わないルールを置く。</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実行手順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1．メール、PC、位置、映像、通話、AIログ等の取得目的を一つずつ特定する。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2．必要最小限の対象・期間・アクセス権限及び保存期間を決める。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3．就業規則・社内規程と本人周知を整える。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4．調査利用時は原本を保全し、収集担当と人事判断者を分ける。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5．AI出力は根拠資料、誤り、偏り及び本人の説明を人が再確認する。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秘密裏の常時監視、私用情報の目的外利用、通報者探索、AIだけによる不利益判断又は証拠削除はしない。デジタル利用運用票と外部提示判定票を使い、機微情報・通信秘密・大規模監視は導入前に個別確認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第４２章　安全衛生体制・健康診断・長時間労働を日常管理する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事故後の報告だけでなく、管理体制、危険源、教育、健康診断、ストレスチェック、医師面接、長時間労働及び就業措置を平時から管理する。事業場規模、業種、作業内容及び対象者により必要な体制・選任・届出が異なるため、該当性を定期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月次・年次の証拠</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・安全衛生責任者・委員会等の選任、議事、巡視及び是正</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・リスクアセスメント、機械・化学物質・保護具・作業手順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・健康診断の実施・受診勧奨・医師意見・就業措置と情報管理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・長時間労働者の把握、面接指導、業務削減及び再確認</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・教育、訓練、ヒヤリハット、事故・欠勤の傾向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書式・停止線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安全衛生・健康管理・長時間労働対応票を使う。生命身体の危険、医師の就業制限、異常な長時間労働、繰返し事故又は改善指示の未実施があれば、操業・業務継続より安全確保を優先する。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第４３章　メンタル不調を早期発見し、緊急時に安全へ切り替える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診断を会社が行わない。遅刻、欠勤、能率低下、言動変化等を具体的事実として把握し、本人の安全、就労状況、受診・相談、業務調整及び連絡方法を確認する。自傷・自殺又は他害のおそれは通常の人事面談から緊急安全対応へ切り替え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初動</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1．現在の安全と、緊急連絡・医療・警察等の必要を確認する。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2．評価や叱責を混ぜず、観察事実と本人の説明を分けて聴く。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3．業務量、長時間労働、ハラスメント、事故その他の業務要因を確認する。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4．休暇、業務軽減、受診、休業等の選択肢と連絡窓口を示す。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5．必要な情報だけを共有し、定期確認日を決める。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仮病と決め付ける、退職を先に提案する、病名を職場へ広める、又は一人で帰宅させることが危険な状態を放置しない。緊急度判定票、休職・復職検討票及び健康管理票を使う。</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第４４章　カスハラ・求職者等セクハラ・第三者暴力へ対応する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要求内容の正当性と、言動の手段・態様の相当性を分ける。従業員の安全確保、対応終了基準、録音・映像等の保全、警察・施設管理者等との連携、申告後支援及び再発防止を先に決める。応募者・インターン等からの申告は、採否判断と調査を分離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初動</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1．暴力、脅迫、性的言動、拘束、反復及び現在の接触可能性を評価する。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2．複数対応、退避、対応終了、通報・警察相談等の権限を現場へ与える。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3．顧客要求、言動、日時、場所、同席者及び原資料を記録する。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4．被害従業員の就業・医療・休業支援と報復・二次被害防止を行う。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5．取引継続、出入禁止、警告、契約上の措置を法的根拠と比例性で判断する。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書式・停止線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カスハラ・第三者暴力初動票を使う。生命身体の危険、性被害、ストーカー、個人情報流出又は役員・採用責任者関与は通常窓口から外部対応へ切り替える。施行前後の制度は最新の指針を再確認する。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第４５章　問題社員対応を九十日の事実カルテで進める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辞めさせる」ことを目的にせず、会社が選択肢を失わない事実ファイルを作る。職務・期待、具体的事実、本人説明、会社の支援・配慮及び次回期限の五面を一つのカルテにし、三十日・六十日・九十日の判断ゲートを置く。</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三つの判断ゲート</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・三十日：能力不足、意思的な不履行、健康・障害、育児介護又は会社側の管理不良を切り分ける。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・六十日：支援の実施、測定可能な改善、本人反論、配置・教育・配慮の代替案を確認する。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・九十日：改善継続、職務・配置変更、合意退職、懲戒又は解雇検討へ分岐する。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証拠・禁止・完了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職務記述、成果物、指示、面談、教育、本人回答、同種社員比較及び管理者の負荷を保存する。目標を達成不能にする、仕事を外す、評価を後付けする、又は退職目的を隠した偽装PIPは行わない。注意指導・改善計画と記録品質票を使い、各ゲートの選択理由が第三者へ説明できれば完了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第４６章　懲戒の事実・規程・弁明・均衡を一組にする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懲戒は、問題行為があったという結論だけでは足りない。処分時に有効な規程、周知、具体的事実、証拠、本人の弁明、調査の公正、同種事例との均衡、処分の相当性及び決裁を一組で残す。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1．対象事実を日時・場所・行為ごとに特定する。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2．原資料と聴取を保全し、調査担当の利益相反を除く。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3．適用候補条項と、過去の同種処分・不処分を確認する。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4．本人へ具体的事実を示し、準備時間と弁明・資料提出の機会を設ける。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5．認定事実、条項該当、処分選択及び公表範囲を別々に決裁する。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処分を先に決める、弁明後に別事実へすり替える、同一事実を重複制裁する、又は社内外へ必要以上に公表してはならない。懲戒前確認・本人説明票を使い、懲戒解雇、重大減給、刑事事件、通報・組合活動との近接は通知前に個別確認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第４７章　退職申出・退職代行・無断欠勤を区別する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辞めたい」という発言、退職願、退職届、合意退職、辞職、無断欠勤及び退職代行からの通知を区別する。本人の意思、条件、到達、撤回、連絡方法、年休、退職日、貸与品、情報アクセス及び安全を整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実行手順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1．原文、受領日時、提出者・代理権及び意思表示の相手を確認する。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2．条件付きか、会社提案への応答か、自由な辞職かを分ける。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3．本人が直接連絡を望まない範囲と、安全・事務上必要な連絡を確認する。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4．退職日、年休、引継ぎ、給与、証明書、貸与物及びアカウント停止を計画する。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5．無断欠勤では、安否確認、連絡記録、規程及び退職意思を確認する。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鍵返却だけで退職と扱う、撤回可能性を検討せず処理する、又は退職代行を理由に懲戒・給与不払へ直結させない。退職意思・退職代行・貸与物管理票を使い、意思に疑義、精神不調、威迫又は代理権争いがあれば個別確認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第４８章　退職勧奨・希望退職・退職合意の自由意思を守る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から提案する場合、本人が拒否できること、検討時間、相談機会及び条件の全体を明確にする。面談回数・時間・人数・場所・言動、提示した選択肢、本人回答及び条件変更を記録し、拒否後の反復を自動継続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合意までの順序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1．会社の目的、対象者選定、提案条件及び決裁権限を先に固定する。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2．面談では解雇と決まったように説明せず、提案であることを明示する。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3．提案書を持ち帰れる状態で交付し、熟慮・相談期間を設ける。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4．退職日、解決金、賃金、年休、退職理由、秘密・競業、貸与物及び清算範囲を確認する。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5．合意書は、包括条項の射程と本人の理解を一項目ずつ確認する。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密室で即日署名を迫る、「応じなければ解雇」と告げる、仕事外しと併用する、又は病気・妊娠・申告等の弱みを利用しない。退職勧奨・合意条件・自由意思確認票を使い、合意書交付前に個別確認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第４９章　整理解雇・希望退職・事業再編を計画する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業績悪化だけで直ちに人員整理へ進まない。人員削減の必要性、回避努力、対象者選定、説明・協議、希望退職等の代替、行政手続及び再編手法を時系列で記録する。株式譲渡、合併、会社分割、事業譲渡等で雇用承継の扱いが異なるため、企業取引と労務を同時に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計画の順序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1．経営資料、人員計画、削減目標及び判断時点を固定する。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2．採用停止、残業削減、配置転換、出向、役員報酬、希望退職等の回避策を比較する。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3．選定基準を事前に作り、属性・申告・組合活動から独立させる。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4．対象者・組合への説明、協議、再就職支援及び行政届出を計画する。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5．個別面談、提案、合意、解雇を混ぜず、記録と決裁を分ける。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先に対象者名を決めてから基準を作る、組合員・育休者等を狙う、又は経営資料と説明が食い違う場合は進めない。解雇・雇止め前確認票を使い、企業再編・大量離職は早期に専門チームへ切り替える。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第５０章　退職後の証明・保険・貸与物・秘密・競業を処理する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雇用終了後も、最終賃金、離職・退職関係書類、社会保険・雇用保険、源泉徴収、退職金、貸与物、アカウント、個人データ、社宅、秘密情報及び競業の問題が残る。退職理由と会社都合・自己都合の表示は、事実と手続に基づき扱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退職チェック</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・退職日、最終勤務日、年休、賃金・費用・退職金及び証明書の期限</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・離職票等の記載根拠、本人異議、会社側資料及び訂正経過</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・端末、鍵、カード、制服、データ、紙資料及びアカウント停止の時刻</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・私物・会社データの分離、転送設定、クラウド・共有先及び保管</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・秘密保持・競業・勧誘制限の根拠、範囲、期間及び必要性</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禁止・完了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未返却を理由に賃金を自動留保する、端末を初期化して証拠を失う、又は過度な競業制限を威迫的に告げてはならない。退職・貸与物管理票を使い、書類交付、精算、データ保全及びアクセス終了が別々に確認できれば完了で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第５１章　労基署・労働局・労働委員会への対応を分ける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行政機関ごとに、目的、権限、手続、期限及び提出範囲が異なる。労基署の臨検・是正、労働局の相談・助言・あっせん、労働委員会の不当労働行為・調整を同じ「役所対応」として処理しない。原物と担当者を確認してから、事実・認否・証拠・是正案を作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共通手順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1．発出者、根拠、事件番号、受領日時、期限、出席・提出事項を原物から転記する。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2．対象事業場・期間・労働者・制度を特定する。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3．原記録を保全し、誤りを修正履歴なしに上書きしない。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4．指摘ごとに認否、会社事実、法的論点、証拠、不利事実及び是正を対応させる。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5．会社の窓口、社長が確認した提出・交渉範囲及び次回期限を決める。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送検・重大事故・多数未払・不当労働行為、虚偽説明又は資料欠落のおそれがある場合は即時に個別対応へ切り替える。外部文書対照表と団交・行政・裁判対応メモを使う。</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第５２章　労働審判・仮処分・訴訟・和解を最後まで実行する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申立書又は訴状が届いたら、最初に長い答弁書を書かない。全頁、送達、期限、第一回期日、請求、証拠、関係者、事実説明者及び社長が確認した和解範囲を固定する。解雇事件では、復職意思、バックペイ、社会保険、配置、職場関係及び判決・和解後の実行まで見通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事件ファイル</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・相手の主張／会社の認否／会社の具体的事実／証拠ID／不利事実／未確認</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・争点ごとの最良・中間・最悪シナリオ、費用、時間及び波及</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・本人・上司・人事等の供述差、証拠の原本性及び追加取得期限</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・和解案、権限、支払、退職・復職、秘密・公表、税社会保険及び履行日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停止線・完了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期限の推測、証拠の選別削除、供述の口裏合わせ又は権限のない和解約束はしない。期限管理票、主張証拠対照表、引継ぎサマリー及び団交・行政・裁判対応メモを使う。提出・出席だけでなく、和解金、復職・退職処理、証明書、源泉・社会保険、再発防止及び守秘範囲の履行確認まで完了させ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第５３章　使用者側の主張・立証・反論を要件から組み立てる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側の反論は、全面否認又は長い事情説明から始めない。相手の請求を項目ごとに分解し、法的要件、争いのある具体的事実、立証の分担に関する暫定整理、最良証拠、反対証拠及び欠落証拠を一対一で対応させる。立証責任の最終判断は請求類型と手続により異なるため、社内表は結論ではなく、調査と主張の漏れを防ぐ作業仮説として使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最初の順序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1．請求、申立て又は指摘を、一文一争点に分ける。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2．各争点について、「認める」「否認する」「知らない」「法的評価を争う」を分け、認められる事実まで否認しない。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3．主位の会社主張と、それが認められない場合の予備的な主張を分ける。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4．当時の通知、面談、規程、決裁及び説明と、現在の理由が一致するかを確認する。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5．最良証拠、補強証拠、会社に不利な証拠及び欠落証拠を並べ、任意取得、照会、保全又は裁判上の取得手続を検討する。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残す証拠</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・意思決定時点の規程、周知資料、権限、決裁、本人通知及び受領経過</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・指導、教育、改善機会、合理的配慮、配置可能性及び本人の反論</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・勤怠だけでなく、パソコン、入退館、メール、チャット、成果物、業務量及び管理者の認識</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・比較対象となる同種事例と、事案ごとの差異</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・供述者が自ら見聞きした範囲、記憶の根拠、当時資料及び供述の変遷</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・取得日時、取得者、元データ、メタデータ、加工内容及び保管チェーン</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典型的な反論への備え</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には、理由の後付け・変遷、選択的な規程運用、形式だけの改善計画、報復動機、都合のよい資料だけの提出、客観ログの欠落及び誘導聴取が指摘されやすい。これらは説明文を増やして補うのではなく、判断当時の資料、同種事例、未確認事項及び不利資料を含む対照表で検証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面談・交渉・手続で言い方を変える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同じ争点でも、その場の目的は異なる。最初の面談では結論を断定せず、「その点は、対象日、業務指示及び客観資料を確認した上で、期限を定めて回答します」と受領範囲と次回回答日を固定する。代理人又は組合との交渉では、認める事実、争う事実、未確認事項、主位・予備的見解及び解決条件を論点別に示す。あっせんでは任意手続の目的と解決可能性を踏まえ、労働審判又は訴訟では請求原因ごとの認否、法的主張及び証拠番号へ置き換え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場を問わず、その場しのぎの全面否認、法的責任の即答、調査前の謝罪又は処分約束、確認していない期限・金額の約束はしない。未確認であること自体を逃げ口上にせず、確認対象、担当及び回答日まで示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相手へ示す証拠と内部に残す資料を分ける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相手の主張へ具体的に回答するため必要な当時資料、本人に関する勤怠・賃金計算、通知理由及び会社提案は、提示目的と必要範囲を検討する。他方、弁護士との法的検討、和解上限、第三者の人事・医療・通報者情報、未検証の伝聞、セキュリティ情報及び編集コメントは自動交付しない。ただし、「内部資料」という名称だけで提出義務、団体交渉上の説明又は反論機会を回避せず、原本保全、必要性、マスキング及び提示記録を個別に判断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７　反論・交渉台本の使い方</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別冊「ADVOKEY労務　使用者側反論・交渉台本」は、典型的な相手の言い分ごとに、①その場での第一声、②確認質問、③主位反論、④予備的反論、⑤会社に不利な事実、⑥示す証拠と内部限定資料、⑦交換条件、⑧逆効果となる言い方、⑨停止線を収録する。完成文を機械的に読み上げるものではなく、主張証拠対照表、外部提示判定票、団体交渉論点別回答書及び労働審判答弁書骨子へ接続するための社内台本として使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停止線・使用書式</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新しい理由の創作、遡及作成、証人への回答指示、供述の統一、不利資料の削除又は代理人就任後の本人への飛越し連絡はしない。主張証拠対照表、訂正履歴票及び保管チェーン台帳を使い、法的要件・立証責任・証拠取得手続は個別案件として弁護士確認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第５４章　会社から従業員への損害賠償・貸与物・身元保証を分ける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業務上のミス、事故、紛失、情報持出し又は顧客対応によって会社に損害が生じても、損害額の全額を当然に従業員へ転嫁できるわけではない。会社の事業リスク、指示・教育・監督、保険、本人の権限、故意過失、予見可能性、原因への会社寄与及び実損を分けて確認する。懲戒、賃金控除、相殺、返還請求、損害賠償請求及び身元保証人への請求は別の判断であ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判断順序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1．破損、紛失、流出等の事実と、現物・ログ・契約・修復見積りを保全する。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2．実損、既払保険金、回収物、第三者負担及び将来損害を分ける。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3．本人の具体的行為、権限、教育、指示、業務量、管理体制及び同種事故を確認する。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4．返還、使用停止、秘密情報保全、第三者通知等の被害拡大防止を先に行う。</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5．請求の可否、金額、支払方法及び保証人への通知を個別に決裁する。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禁止事項</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・最終給与又は退職金から、会社判断だけで一括控除する。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・実損を確認せず、備品価格、違約金又は営業損失を定額請求する。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・事故報告書又は始末書に、責任割合や全額弁償をその場で書かせる。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・身元保証契約の期間、通知、事情変更、保証範囲及び本人への請求根拠を確認せず保証人へ請求する。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・私物端末又は私的アカウントへ、権限・必要性・範囲を定めずアクセスする。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証拠・使用書式・停止線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現物写真、購入・修復資料、ログ、教育、指示、管理者の認識、保険、第三者回収、本人説明及び損害軽減経過を残す。貸与物返還・秘密情報保全通知書は、返還・削除停止・保全を求めるために使い、賠償額を同時に確定しない。高額請求、営業秘密、個人情報、顧客事故、保証人請求又は給与控除を予定する場合は、通知前に個別検討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第５５章　労災給付・民事賠償・第三者責任・示談を調整する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労災保険給付が行われることと、会社又は第三者の民事責任が成立することは同じではない。事故原因、安全措置、予見・回避可能性、因果関係、損害項目、給付・保険との調整、他の関係事業者及び被災者側の具体的行為を順に検討する。給付額を機械的に全損害から控除したり、労働者の不注意だけで会社責任がなくなると扱ったり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三つのレーン</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1．労災手続――請求書、事業主証明、死傷病報告、給付経過及び行政照会を管理する。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2．民事責任――安全配慮義務・不法行為、支配管理、設備・手順、人員、教育、因果関係及び損害を検討する。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3．保険・第三者――使用者賠償保険、施設・自動車保険、元請、派遣先、発注者、機械メーカー等の関係を確認する。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事故再現と損害調整</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・現場、機械、保護具、点検、危険予知、教育、作業指示、黙認慣行及び人員配置を事故時点で再現する。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・治療費、休業損害、逸失利益、慰謝料、介護費、葬儀費その他の項目ごとに、因果関係と資料を分ける。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・労災給付、特別支給金、健康保険、自賠責、任意保険、既払金及び第三者負担は、項目と時点を対応させて調整する。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・過失相殺は抽象的な「本人も悪い」ではなく、具体的行為、教育・経験、危険認識、指示、回避可能性及び会社の管理責任を対照する。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示談の停止線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症状固定、後遺障害、将来治療、給付、他の責任主体又は損害範囲が未確定のまま、包括的な権利放棄を求めない。死亡、重篤、精神障害、第三者事故又は複数事業者が関係する場合は、労災事故・現場保全・行政期限票、会社見解留保通知書及び労働紛争和解合意書を使い、保険者と弁護士を含む個別体制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第５６章　過労死・過労自殺・精神障害の緊急対応を行う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自傷又は自殺のおそれがある場合は、労務判断より救命、安全、医療及び緊急連絡を優先する。発生後は、本人又は遺族を非難せず、自己申告勤怠だけで時間を確定せず、業務負荷、心理的負荷となる出来事、医療経過及び会社の認識・対応を複数資料から再構成する。行政上の認定と民事責任は分け、社長本人又は担当者一人だけで断定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直ちに保全するもの</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・勤怠、パソコン、ＶＰＮ、入退館、メール、チャット、電話、位置、成果物及びファイル保存時刻</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・業務量、納期、役割変更、失敗・事故、顧客対応、ハラスメント、配置、人員不足及び休暇申請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・健康診断、長時間労働面接、相談、診断書、就業措置、本人申告及び管理職の対応</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・副業・兼業その他複数就業先がある場合の負荷情報。ただし、私生活情報を必要以上に収集しない。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・会社がいつ、何を知り、誰が、どの措置を取り、いつ再確認したか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判断順序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1．複数データ源から実労働時間と持帰り・深夜対応を日別に復元する。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2．業務上の出来事を、強度、継続、重なり及び本人への影響が分かる時系列にする。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3．医療経過と業務経過を分けて整理し、因果関係を非専門家が断定しない。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4．基準日に有効な脳・心臓疾患及び精神障害の認定基準を確認する。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5．労災手続、安全配慮義務、遺族対応、保険及び再発防止を別々に決裁する。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禁止・停止線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本人が希望して働いた」「私生活の問題だ」「自殺は本人の意思だ」と早期に結論付けない。古い時間数又は旧認定基準を固定利用せず、資料選別、上司間の説明統一又は勤怠の書換えをしない。自傷危険、死亡、重篤な精神障害又は遺族・行政からの申出があれば、労働時間証拠対照表、長時間労働対応票及び会社見解留保通知書を起動し、直ちに専門対応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第５７章　労基法・安衛法違反の臨検・是正・司法処分へ対応する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労基署対応では、帳簿を整えて見せることより、原記録を保全し、対象事業場・期間・労働者・法令事項を特定し、事実、原因、影響、是正及び再発防止を分ける。臨検、報告要求、是正勧告、指導票、使用停止等、労災調査及び司法事件を同じ手続として扱わ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受領・来署前</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1．担当官、所属、根拠文書、対象、日時、提出物、期限及び任意・法定の区別を原物で確認する。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2．賃金台帳、労働者名簿、勤怠、協定、規程、安全衛生記録、事故資料等の原本・版・保存先を固定する。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3．担当者一人が説明、事実確認及び連絡窓口を兼ねてよい。社長又は担当者が事故の当事者である場合だけ、外部弁護士等へ切り替える。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4．誤りを見つけた場合は、元記録を残し、訂正前後、原因、対象者、差額、訂正日及び再発防止を記録する。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5．同じ運用が他の業務・勤務場所へ波及していないか確認する。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してはいけないこと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・日付の遡及、帳簿の差替え、未払賃金の支払済み表示又は関係者の口裏合わせ</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・質問された範囲を確認せず、推測又は担当者の個人的見解で回答すること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・原本と説明用集計を混在させ、集計条件又は除外項目を残さないこと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・重大事故、虚偽記載又は多数労働者への影響を、通常の是正報告だけで終わらせること</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提出・完了・停止線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指摘ごとに、認否、確認事実、根拠資料、是正内容、対象範囲、実施日、責任者及び完了証拠を対応させる。主張証拠対照表、団交・行政・裁判対応メモ及び労基署是正報告書案を使う。送検、逮捕・捜索、死亡・重大災害、使用停止、多数未払、虚偽又は証拠欠落のおそれがある場合は、担当者の任意説明前に弁護士確認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第５８章　倒産・再生・廃業・事業譲渡時の労務を先行管理する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資金繰りが悪化した後に、給与日、解雇日又は事業譲渡日だけを決めてはならない。賃金・退職金・社会保険等の支払見込み、雇用維持の選択肢、労働契約の承継方法、従業員・労働組合への情報提供、行政手続、未払賃金立替払制度及び事業継続に必要な人員を、倒産・事業再編の工程と同時に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初動表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・現預金、給与日、源泉・社会保険、退職金、休業手当及び解雇予告関係の支払予定</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・従業員一覧、契約区分、勤務地、職務、休職・育休、労災、組合及び在留資格</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・採用停止、残業削減、休業、配置・出向、希望退職、事業譲渡、会社分割、再生又は清算の比較</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・取引の方式ごとの労働契約承継、本人同意、協議・通知、労働協約及び退職給付の取扱い</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・従業員説明、相談窓口、証明書、離職・保険手続、立替払関係資料及びデータ保全</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判断・説明の順序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1．資金・事業資料と人員削減の必要性を同じ基準日で固定する。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2．雇用維持・解雇回避の代替案と、各案の費用・期限・実行可能性を比較する。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3．対象者又は承継対象を先に決めず、基準・理由・例外を作る。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4．法定・指針上の情報提供、協議、同意、届出及び組合対応を工程表に入れる。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5．賃金、証明、保険、貸与物、個人データ及び事業継続について、担当者と期限を定めて完了させる。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賃金支払見込みを隠した退職合意、譲渡先への従業員情報の過剰提供、承継を拒否した者への報復、形式だけの希望退職又は選定基準の後付けをしない。支払不能、管財人・担保権者等の関与、大量離職、事業譲渡・会社分割、組合又は労災・育休等の保護対象がある場合は、解雇・雇止め前確認票及び団交・行政・裁判対応メモを使い、倒産・企業・労務の合同対応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第５９章　バックペイ・付加金・慰謝料等の損害項目を分けて評価する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労働事件の金額は「相場」一つで決めない。未払賃金、割増賃金、バックペイ、休業手当、退職金、積極損害、逸失利益、慰謝料、遅延損害金、付加金、手続費用、保険・給付・既払金及び非金銭条件を分け、根拠、期間、因果関係、証拠、反対仮説及び計算幅を記録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評価表の作り方</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1．請求項目ごとに法的根拠、対象期間、基礎額、計算式及び資料を置く。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2．責任が認められる場合と認められない場合を分け、責任承認前の引当検討であることを明示する。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3．医療、収入、求職・就労、会社対応、反復・報復・隠蔽等の事情を因果関係と損害拡大の両面から確認する。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4．労災給付、保険、既払金及び第三者負担は、対象損害・控除時点・法的性質を対応させる。</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5．最新の法令、裁判例及び時効・施行時期を確認し、古い書籍又は裁判所案内の数字だけで確定しない。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幅を持たせる理由</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違法性が認められても全ての主張損害が当然に認められるわけではない一方、賃金損失が小さいことだけで人格的損害が消えるわけでもない。反復、報復、隠蔽、立場の濫用、会社の事後対応、本人側の損害軽減、他原因及び証拠の強弱により評価が変わる。最良・中間・最悪の三つのシナリオと、非金銭条件を併記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停止線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弁護士確認前に、古い慰謝料例又は単純平均を確定相場として外部提示しない。付加金、時効、遅延損害金、バックペイ控除、労災給付調整又は将来損害が争点となる場合は、労働時間証拠対照表、主張証拠対照表及び団交・行政・裁判対応メモで計算前提を固定し、最新裁判例を含む個別検討へ切り替え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第６０章　労務交渉・和解条項・履行を一つの工程で管理する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結論</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交渉は、会社の言い分を繰り返す場ではない。争点、双方の利害、不成立時の手続・費用・波及、損失幅、非金銭条件、決裁権限及び実際に履行できる条件を準備し、提案と譲歩の交換関係を記録する。口頭で合意したつもりの状態を残さず、成立後の税・社会保険・証明・データ・再発防止まで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交渉前に決めること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・相手本人、代理人又は労働組合の権限と、会社側の窓口・社長が確認した交渉範囲</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・認める事実、争う事実、未確認事項、主位・予備の会社主張</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・不成立時の手続、緊急性、費用、時間、職場・他従業員への波及</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・金銭の幅、支払時期、税・社会保険及び会社が譲れない条件</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・復職、配置、退職日、証明、謝罪・説明、再発防止、守秘・公表等の非金銭条件</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交渉中の記録</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提案日、提案者、前提、金額・条件、交換条件、有効期限、相手回答、撤回・修正及び決裁を一行ずつ残す。同じ譲歩を無意識に重ねず、保留事項には理由と次回回答日を示す。団体交渉では、合意事項、未合意事項、資料要求、会社回答、宿題及び次回日程を区別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和解条項の点検</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対象となる紛争・請求、支払義務、退職又は復職、証明書、貸与物・データ、秘密保持、法令上の申告・相談の留保、誹謗中傷、第三者権利、税・社会保険、違反時の対応、清算範囲、履行期限及び管轄を確認する。本人の自由意思、検討時間、代理人の有無及び説明経過も残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禁止・完了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虚偽の期限・制裁、報復、代理人の飛越し、履行不能な配置又は一方的に過大な守秘を提案しない。最終合意は退職合意書又は労働紛争和解合意書を案件に合わせて作り、団交・行政・裁判対応メモで支払、証明、保険、退職・復職、貸与物、データ、再発防止及び完了通知まで確認す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巻末Ｑ＆Ａ</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解雇・懲戒</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　何回指導すれば能力不足で解雇できますか。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回数だけで決まらない。職務と期待水準、具体的不足、本人の説明、教育・支援、改善期間、配置可能性及び改善結果を一体で確認する。解雇通知を作る前に第３章と第４章へ進む。</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Ｑ２　始末書の提出を拒否されたら、さらに懲戒できますか。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始末書の性質、就業規則の根拠、弁明書との区別及び拒否理由を確認する。反省の強制又は同一事実への重複制裁とならないようにする。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Ｑ３　試用期間中なら自由に本採用を拒否できますか。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自由ではない。試用の目的、留保解約権の範囲、採用時に知り得なかった事情、指導経過、職務適合性及び規程を確認する。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退職・雇止め</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Ｑ４　社員が「辞める」と言ったので退職扱いにしてよいですか。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発言の文脈、条件、真意、撤回、会社の働きかけ及び意思表示の到達先を確認する。口頭発言だけで処理せず、面談記録を残す。</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Ｑ５　退職勧奨を拒否された後も面談を続けてよいですか。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拒否後の反復は、回数、時間、人数、言動及び心理的圧迫により違法となり得る。目的と必要性を再評価し、本人の自由意思を妨げる運用を止める。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Ｑ６　契約書に更新しないと書けば雇止めできますか。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その記載だけでは決まらない。更新回数、通算期間、説明、求人表示、更新基準、過去運用及び更新期待を確認する。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Ｑ７　退職代行から連絡が来ました。本人へ連絡できますか。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連絡者の権限、本人の連絡意思、安全上の必要、退職日、有休、貸与品及び情報アクセスを分ける。執拗な直接連絡は避け、必要事項を一本化する。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労働時間・賃金</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Ｑ８　残業申請がない時間は、残業代を払わなくてよいですか。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申請の有無だけでなく、客観記録、業務量、上司の指示・認識、申請を妨げる運用及び実際の業務を確認する。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Ｑ９　タイムカードとパソコンログが違う場合、どちらを採用しますか。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一方を自動採用しない。日別に記録を対照し、乖離理由、業務実態、休憩及び本人・管理者の説明を確認する。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Ｑ１０　固定残業代があるので追加支払は不要ですか。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通常賃金部分との区分、対象時間、計算、超過分の支払及び実際の表示・運用を確認する。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ハラスメント</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Ｑ１１　申告者が調査を望みません。何もしなくてよいですか。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本人の意向を尊重しつつ、安全、他の被害、再発、会社の措置義務及び匿名性に配慮した確認方法を比較する。理由を記録する。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Ｑ１２　行為者が否認し、録音もありません。認定できませんか。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録音の有無だけで決めない。双方説明の具体性・一貫性、当時の相談、前後行動、メール、予定表、第三者及び業務記録を対照する。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Ｑ１３　調査結果を申告者へどこまで伝えますか。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確認終了、会社の対応、報復禁止及び追加申告窓口は伝える。他方当事者の処分、医療情報及び第三者供述は必要以上に開示しない。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休職・復職・労災</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Ｑ１４　診断書が出たら必ず休職ですか。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就業規則、本人の就労状況、職務、安全、医師の意見、業務上の配慮及び休職以外の選択肢を確認する。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Ｑ１５　主治医は復職可、産業医は復職不可です。誰を優先しますか。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肩書で決めない。各医師が把握した職務情報、評価した機能、必要な配慮及び判断根拠を確認し、具体的職務との適合を検討する。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Ｑ１６　会社が労災ではないと思えば、事業主証明を拒めますか。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会社の証明拒否だけで労働者の請求を阻止できるわけではない。確認できる事実と会社見解を分け、虚偽の証明をしない。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Ｑ１７　休職期間が満了したので自然退職としてよいですか。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業務上傷病、解雇制限、復職可能性、合理的配慮、規程、過去運用及び説明を確認する。労災該当性が未確定なら一旦止める。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組合・行政・裁判</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Ｑ１８　知らない外部ユニオンから申入れが来ました。無視できますか。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無視しない。労働組合性、組合員、使用者性、交渉事項及び回答期限を確認し、日程等に応じられない場合は理由と代替案を示す。</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Ｑ１９　労働局のあっせんには必ず参加しますか。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参加は強制されないが、不参加を自動選択しない。証拠、早期解決、訴訟見込み、費用及び波及を比較する。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Ｑ２０　労働審判の書類が届きました。最初に答弁書を書けばよいですか。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先に全頁、答弁期限、第一回期日、証拠、関係者及び和解権限を確認する。申立ての各主張と証拠を対照してから答弁書へ進む。</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Ｑ２１　労基署の調査前に誤りを見つけました。資料を直してよいですか。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原記録を改変しない。誤りの内容、原因、影響範囲、是正及び再発防止を別に記録する。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新しい義務・周辺問題</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Ｑ２２　正当なクレームとカスタマーハラスメントをどう分けますか。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要求内容の妥当性と、言動の手段・態様の相当性を分け、脅威度、反復、拘束時間、暴言、暴力、性的言動及び従業員への影響を記録する。令和８年１０月１日施行予定の制度は、運用開始前に最終指針を再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Ｑ２３　人手不足なので育児休業を断れますか。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人手不足だけを理由に断らない。対象者、申出、法定要件、労使協定の除外、個別周知・意向確認及び代替要員を確認する。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Ｑ２４　内部通報後に成績不良が判明しました。処分できますか。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直ちに処分せず、通報前から存在する評価基準、過去の一貫した運用及び当時の客観資料を確認する。社長又は担当者に利害関係がある場合は外部弁護士へ切り替える。これらにより通報と無関係な必要性を説明できない限り処分を止め、後付けの理由・記録を作ら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募集・採用・契約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Ｑ２５　求人票と実際の賃金・勤務地が違いました。入社時に説明すれば足りますか。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後の説明だけで当然に解消するとは限らない。求人、面接、内定及び契約の各条件と変更時期・理由を照合し、本人が自由に判断できる時点と方法で変更内容を明示する。第１５章と第１７章を使う。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Ｑ２６　面接で家族構成、妊娠予定又は病歴を聞けますか。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職務上の必要性がない情報を漫然と聞かない。必要な職務機能、安全上の要件又は就業上の配慮を確認する質問へ置き換え、収集目的、範囲、保存及び採否への利用を管理する。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Ｑ２７　応募者のＳＮＳや前職へ照会してよいですか。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公開情報であっても無制限に採否へ使わない。確認目的、本人への説明・同意の要否、情報の正確性、職務との関係及び差別・私生活情報の混入を点検する。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Ｑ２８　経歴に誤りがあれば内定を取り消せますか。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誤りの内容・重要性、質問の仕方、職務への影響、故意、採用判断への影響及び本人の説明を確認する。軽微な相違だけで直ちに取消しとせず、訂正・条件調整・配置等を比較する。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Ｑ２９　会社都合で入社日を延期できますか。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一方的に決めず、契約成立、延期根拠、予定期間、賃金・補償、本人の退職・転居等の損失及び代替案を確認する。書面で条件と再判断日を固定する。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Ｑ３０　契約社員の更新基準はどこまで具体的に書きますか。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更新の有無と判断基準を、業務量、能力、勤務成績、健康・安全、会社事情等のうち実際に使う項目へ落とす。抽象的な裁量条項だけでなく、説明、評価記録及び過去運用を一致させる。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Ｑ３１　労働条件通知書をメールだけで交付できますか。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法令上認められる方法、本人の希望、出力・保存可能性及び到達を確認する。単に社内システムへ置くだけでなく、交付した版と日時を保存する。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Ｑ３２　身元保証人へ会社の損害を全額請求できますか。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当然にはできない。保証契約の内容・期間、会社の通知・管理、本人の行為、損害、因果関係及び保証人の責任範囲を個別に確認する。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試用・就業規則・労使協定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Ｑ３３　試用期間を延長できますか。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規程・契約の根拠、延長事由、当初期間で判断できなかった理由、延長期間、評価・支援計画及び本人説明を確認する。結論先送り又は退職誘導のための延長はしない。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Ｑ３４　試用中に病気や障害が分かった場合、本採用を拒否できますか。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病名だけで決めない。具体的職務、安全、合理的配慮、休業・治療、採用時に示した要件、本人説明及び代替配置を確認する。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Ｑ３５　試用期間中の指導は口頭だけでもよいですか。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日常の軽い助言は口頭でもよいが、本採用判断へ使う事実・期待水準・本人説明・支援・期限は後から検証できる形で残す。評価の後付けを避ける。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Ｑ３６　就業規則を社内サーバーに置けば周知になりますか。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置き場所だけでなく、対象労働者が実際にいつでも確認できる権限・端末・案内があるかを確認する。版、掲示・共有日、アクセス方法及び改定通知を残す。</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Ｑ３７　過半数代表者を会社が指名してもよいですか。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会社が一方的に指名しない。協定の目的を示し、対象労働者が自ら選ぶ手続と記録を整え、管理監督者該当性や会社の介入を点検する。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Ｑ３８　三六協定の更新が切れていました。今から作れば過去の残業も適法になりますか。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後から作って過去を遡及的に適法化するものではない。原記録を保全し、対象期間・時間、賃金、健康影響、原因及び是正を確認する。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Ｑ３９　特別条項は忙しい月に何度でも使えますか。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通常運用の代替として反復しない。発動条件、回数・上限、承認、健康確保、業務削減及び実績を月次で管理する。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有期・非正規・外部人材・外国人</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Ｑ４０　正社員と契約社員で住宅手当を変えられますか。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雇用区分だけで決めない。手当の目的、職務・責任・配置範囲等の相違及び過去運用を確認し、待遇項目ごとに説明できるようにする。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Ｑ４１　待遇差の説明を求められたら、賃金表を全部渡しますか。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説明に必要な比較対象、待遇目的、考慮要素及び判断経過を示す。第三者の個人情報や不要な評価情報まで一括交付せず、必要範囲とマスキングを判断する。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Ｑ４２　請負会社の従業員へ現場で直接指示してよいですか。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安全上の緊急指示と日常の作業指揮を分ける。契約、責任者、指示経路及び実際の運用を確認し、偽装請負・派遣の問題を点検する。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Ｑ４３　業務委託者が毎日同じ時間に来ても、契約書があれば労働者ではありませんか。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契約名だけで決まらない。指揮監督、時間・場所の拘束、仕事の拒否・代替、報酬、設備、事業リスク等の実態を総合確認する。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Ｑ４４　外国人従業員へ日本語だけで安全教育してよいですか。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本人が理解できる方法でなければ安全確保につながらない。図、やさしい日本語、翻訳、通訳、実演及び理解確認を組み合わせ、実施記録を残す。</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Ｑ４５　在留資格の期限が近い従業員を直ちに退職させますか。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現状の就労可否、更新申請、在留期間、職務範囲及び公的確認先を確認する。期限不安を利用して退職合意を迫らない。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労働時間・休憩・休日・休暇</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Ｑ４６　出張の移動時間は全て労働時間ですか。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一律ではない。移動中の業務指示、物品監視、行動の自由、予定、同行者及び通常通勤との違いを確認する。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Ｑ４７　制服への着替え、朝礼、清掃は労働時間ですか。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会社の義務付け、場所指定、業務上の必要及び自由な拒否可能性を確認する。標準打刻より前後に恒常化していれば、日別・職種別に再構成する。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Ｑ４８　自宅待機やオンコールは労働時間ですか。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待機場所、呼出頻度、応答時間、飲酒・外出等の制限及び実際の自由利用を確認する。呼出対応時間と待機全体を分けて記録する。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Ｑ４９　電話番をしながらの昼休みは休憩ですか。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自由利用できず、対応義務があれば休憩と評価できない可能性がある。交代要員、実際の対応回数及び取り直しを確認する。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Ｑ５０　確定したシフトを会社都合で変更できますか。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契約・規程、変更権限、通知時期、本人の予定・不利益、代替策及び過去運用を確認する。恒常的な直前変更を前提にしない。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Ｑ５１　振替休日と代休は同じですか。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同じではない。事前に休日と労働日を入れ替えたのか、休日労働後に休みを与えたのかを区別し、割増賃金を確認する。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Ｑ５２　忙しいので年休申請を拒否できますか。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単に忙しいだけで拒否を決めない。具体的な事業運営上の支障、代替要員、別時季の可能性及び申請時期を確認する。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Ｑ５３　退職前に残った年休を全て取りたいと言われました。</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退職日までの取得可能日、時季変更が実際に可能な日、引継ぎ及び合意案を確認する。退職日後へ一方的に変更することはできない。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Ｑ５４　変形労働時間制が無効なら、どうなりますか。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通常の労働時間規制を前提とした予備計算が必要となり得る。導入手続、勤務特定、周知及び実績を確認し、過去分と将来是正を分ける。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Ｑ５５　裁量労働制なら出退勤を管理しなくてよいですか。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健康確保その他の把握は必要である。対象業務、手続、同意、実際の裁量及び休日・深夜等を確認する。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賃金・賞与・退職金</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Ｑ５６　会社備品を壊した損害を給与から差し引けますか。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自動控除しない。損害、本人の責任、会社の管理、控除根拠及び自由な合意を確認し、賃金支払と損害請求を分ける。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Ｑ５７　給与を過払いしました。翌月に全額控除できますか。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一方的な全額控除を前提にしない。原因、金額、本人への説明、生活への影響、返済方法及び法的な相殺可否を確認する。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Ｑ５８　業績が悪ければ賞与をゼロにできますか。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支給根拠、算定式、決裁裁量、過去運用、対象期間及び既に行った説明を確認する。特定者だけの不支給は理由と比較を残す。</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Ｑ５９　懲戒退職者の退職金を全額不支給にできますか。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規程があっても自動ではない。行為の重大性、勤続功労との関係、過去事例、処分との均衡及び条項の適用を個別確認する。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Ｑ６０　課長以上は管理監督者として残業代不要ですか。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役職名だけでは足りない。経営との一体性、採用・評価・予算等の権限、勤務時間の裁量及び待遇を実態で確認する。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Ｑ６１　店長に役職手当を払えば管理監督者になりますか。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手当の有無だけで決まらない。シフト拘束、代替、権限、給与差及び実際の経営判断への関与を確認する。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Ｑ６２　一人の給与誤りだけ直せばよいですか。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同じ設定・規程・管理者・職種へ横展開する。原因、開始時期、対象者、是正額及び再発防止を確認する。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Ｑ６３　手当を除けば最低賃金を上回るか分かりません。</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最低賃金の比較対象に含む賃金・含まない賃金を分け、時間換算と適用地域・業種を確認する。給与総額だけで判断しない。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異動・評価・両立支援</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Ｑ６４　転勤命令を拒否した社員を懲戒できますか。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先に命令の有効性を確認する。契約上の範囲、業務上必要性、不当目的、本人不利益、家庭・健康事情及び代替案を検討する。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Ｑ６５　出向と転籍は本人同意が必要ですか。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両者を区別する。転籍は雇用主が変わるため本人同意が重要であり、出向も契約・規程の根拠、必要性、条件及び復帰を確認する。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Ｑ６６　役職を外せば賃金も自動的に下げられますか。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役職変更の根拠と、賃金減額の根拠を分ける。評価、職務、規程、個別同意、不利益及び経過措置を確認する。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Ｑ６７　低評価に本人が異議を出したら再評価が必要ですか。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異議を無視せず、基準、具体的事実、過去評価との偏り、本人資料及び手続を確認する。再評価の要否と理由を記録する。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Ｑ６８　育休を取るので昇進対象から外せますか。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休業取得を理由とする不利益取扱いにならないか確認する。評価期間、実績の扱い、比較対象及び制度上の合理性を記録する。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Ｑ６９　介護のため転勤できない社員を降格できますか。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直ちに降格しない。職務上の必要性、本人申出、利用可能制度、勤務地・勤務方法の代替及び評価との関係を確認する。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Ｑ７０　合理的配慮は本人の希望を全て認めますか。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本人希望を起点に、職務の本質的機能、代替案、安全、他者への影響及び過重な負担を対話で検討する。実施後の見直しも設定する。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Ｑ７１　診断書や障害情報を上司全員へ共有できますか。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必要な業務配慮・就業制限に限定し、病名・詳細情報の共有先と目的を絞る。本人説明、アクセス権限及び保存を管理する。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Ｑ７２　定年後の再雇用を希望した全員を同じ職務にする必要がありますか。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一律ではないが、制度、職務・責任、選定、待遇及び説明を確認する。年齢以外の客観基準と過去運用を残す。</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Ｑ７３　再雇用後に賃金を大幅に下げてもよいですか。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職務・責任・配置、待遇項目の目的、同種社員、説明及び雇用確保措置との関係を確認する。定年前賃金との比率だけでも、名称だけでも決めない。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テレワーク・個人情報・ＡＩ・副業</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Ｑ７４　テレワーク中は自己申告の勤怠だけでよいですか。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自己申告を基本にしても、ログとの著しい乖離、業務量、連絡時間及び申告を妨げる運用を確認する。常時監視へ直結させない。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Ｑ７５　従業員の会社メールを調査できますか。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目的、社内規程・周知、対象・期間、権限及び必要最小限性を確認する。通報者探索や私生活情報の目的外利用をしない。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Ｑ７６　私物スマートフォンの提出を命じられますか。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当然にはできない。会社データの有無、必要性、本人の私生活情報、代替取得方法、同意及び保全方法を確認する。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Ｑ７７　生成ＡＩの点数だけで採否を決めてよいですか。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ＡＩだけへ委ねない。利用目的、データ、偏り、説明可能性、職務関連性、人による再確認及び応募者の訂正・異議経路を整える。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Ｑ７８　社員が生成ＡＩへ機密情報を入力しました。直ちに懲戒ですか。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先に入力内容、サービス、保存・学習設定、外部流出可能性及び被害拡大防止を確認する。規程・周知・教育、故意過失及び過去運用を見て処分を判断する。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Ｑ７９　副業を一律に禁止できますか。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会社業務への支障、健康、労働時間、秘密、競業及び利益相反を具体的に確認する。許可制の目的、基準及び見直しを明確にする。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Ｑ８０　会社を批判するＳＮＳ投稿を懲戒できますか。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投稿内容の真偽、公益性、秘密・個人情報、会社との関連、影響、表現の態様、規程及び本人説明を確認する。批判というだけで処分しない。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健康・安全・事故・第三者被害</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Ｑ８１　健康診断結果は人事評価へ使えますか。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健康確保と就業措置に必要な範囲を超えて評価へ流用しない。利用目的、閲覧者、本人説明及び配慮との関係を確認する。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Ｑ８２　産業医の就業制限勧告に会社は必ず従いますか。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機械的に採否を決めず、勧告内容、職務情報、安全、本人意見及び代替措置を検討する。採用しない場合も理由と追加安全策を記録する。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Ｑ８３　長時間労働者本人が働けると言えば続けさせてよいですか。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本人同意だけで安全配慮が尽くされるわけではない。実労働時間、健康状態、医師面接、業務削減、人員及び連続勤務を確認する。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Ｑ８４　熱中症の疑いがあれば、本人が大丈夫と言っても休ませますか。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安全を優先し、作業中止、冷却、救急要請等の手順に従う。判断を本人の自己申告だけに委ねず、症状・環境・対応時刻を記録する。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Ｑ８５　顧客が重要取引先でも、対応を打ち切れますか。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生命身体の危険、暴力・脅迫、性的言動、拘束等があれば安全確保を優先する。対応終了権限、代替窓口、警察・施設連携及び取引判断を事前に定める。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問題行動・懲戒・調査</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Ｑ８６　ＰＩＰを達成できなければ自動的に解雇できますか。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自動ではない。目標の合理性、支援、本人説明、健康・障害等、配置可能性、改善結果及び解雇の相当性を別に判断する。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Ｑ８７　同じ行為を評価で下げ、さらに懲戒してもよいですか。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評価と懲戒の目的・根拠を分け、実質的な二重制裁とならないか確認する。過去事例との均衡も必要である。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Ｑ８８　社員が逮捕されました。直ちに懲戒解雇できますか。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逮捕だけで事実確定としない。職務との関係、会社信用への具体的影響、就業不能、本人説明、刑事手続及び規程を確認する。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Ｑ８９　横領疑いで本人のパソコンを調査できますか。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会社所有・私物、規程・周知、対象・期間、調査目的、権限及び原本保全を確認する。結論を決めて都合のよいデータだけを抽出しない。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Ｑ９０　内部通報者の氏名を被通報者へ伝えますか。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自動開示しない。反論に必要な具体的事実と、通報者識別情報を分け、安全、調査公正、法令・指針及び必要範囲を判断する。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退職・解雇・外部手続</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Ｑ９１　口頭で「辞める」と言った後に撤回されました。退職は成立していますか。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発言の確定性、条件、到達、会社の働きかけ、撤回時期及び受領権限を確認する。録音の一部分だけで決めない。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Ｑ９２　退職代行から連絡後、安否確認のため本人へ連絡できますか。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安全上の具体的必要と、本人が拒否した通常連絡を区別する。緊急性、代行者の権限、連絡手段及び回数を必要最小限にする。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Ｑ９３　貸与品を返さない退職者へ最終給与を払わなくてよいですか。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給与支払と返還・損害請求を分ける。自動留保・控除せず、返還方法、データ保全、損害及び別請求を確認する。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Ｑ９４　退職合意の「一切請求しない」条項で全て解決しますか。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条項の対象、本人の理解・自由意思、未知の請求、法令上の制約及び交渉経過を確認する。包括文言だけで絶対的な解決を保証しない。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Ｑ９５　解雇予告手当を払えば解雇できますか。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予告手当は解雇理由の有効性を代替しない。契約・規程、具体的理由、指導・弁明、解雇制限及び相当性を確認する。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Ｑ９６　整理解雇の対象者を成績順で選べますか。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基準の合理性、評価の客観性、適用の一貫性、保護活動との無関係性、回避策及び説明・協議を確認する。対象者を先に決めて基準を後付けしない。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Ｑ９７　組合指定の日程に出られなければ団交拒否になりますか。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直ちにはならないが、放置しない。出られない具体的理由、代替日時、回答可能事項及び継続協議の姿勢を早く示す。</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Ｑ９８　労基署調査前に帳簿の誤りを見つけました。どう直しますか。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原記録を保持し、誤り、原因、影響、訂正日・訂正者、是正支払及び再発防止を別記する。調査を誤導する改変はしない。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Ｑ９９　労働審判に向かない事件もありますか。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ある。争点・証拠の量、第三者、複雑な法的問題、緊急保全、集団労使等を確認し、訴訟・仮処分・行政ADR等と比較する。届いた手続の期限は選択検討中も止まらない。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Ｑ１００　和解成立後、支払だけ済ませれば完了ですか。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支払、退職・復職、証明書、源泉・社会保険、貸与物・データ、守秘・公表、再発防止及び履行確認まで管理する。第５２章と団交・行政・裁判対応メモを使う。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主張立証・会社からの請求</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Ｑ１０１　相手の主張は明らかに違うので、全て否認してよいですか。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認められる事実、知らない事実、争う事実及び法的評価を分ける。全面否認は、客観資料との矛盾や会社説明の信用低下を招く。第５３章と主張証拠対照表を使う。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Ｑ１０２　解雇通知に書かなかった事情を、裁判で追加できますか。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後から判明した事実、当時認識していたが書かなかった事実及び新たに作った評価を分ける。通知理由との不一致は後付けと反論され得るため、追加可能性だけでなく、当時資料と理由の一貫性を個別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Ｑ１０３　会社に不利なメールは、相手が知らなければ提出しなくてよいですか。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担当者判断で削除・隠匿しない。保存義務、手続上の提出・開示、相手主張への反論、守秘・個人情報及び弁護士検討を分け、原本を保全して提出範囲を個別判断する。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Ｑ１０４　社員が会社の備品を壊したので給与から引けますか。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損害請求と賃金支払を分ける。実損、原因、故意過失、会社の教育・監督、保険及び本人説明を確認し、会社判断だけで一方的に天引きしない。第５４章を使う。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Ｑ１０５　身元保証人には、会社の損害全額を請求できますか。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当然ではない。保証契約の期間・範囲、本人の業務・事情変更、会社からの通知、監督状況、実損及び本人への請求根拠を確認する。保証人へ連絡する前に個別検討する。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Ｑ１０６　退職者が会社データを持ち出した疑いがあります。パソコンを遠隔初期化してよいですか。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被害拡大防止と証拠保全を両立させる。アクセス停止、ログ保全、端末・アカウントの権限、会社データと私物の分離、顧客通知等を決め、証拠を失う初期化を先行しない。貸与物返還・秘密情報保全通知書を使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労災・過労死・損害調整</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Ｑ１０７　労災保険から給付されるなら、会社は賠償しなくてよいですか。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給付と民事責任は別に判断する。安全配慮義務、過失、因果関係、損害項目及び給付との調整を確認する。給付があるだけで会社責任が消えるとは限らない。第５５章を使う。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Ｑ１０８　被災した社員の不注意が大きければ、会社責任はゼロですか。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抽象的な不注意では決まらない。具体的行為、経験、教育、指示、危険の認識、回避可能性、設備・手順、人員及び黙認運用を対照する。初期報告で被災者を非難しない。</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Ｑ１０９　労災事故は早く示談した方が会社に有利ですか。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症状固定、後遺障害、将来治療、労災給付、保険及び第三者責任が不明な段階の全部示談は、被災者にも会社にも重大な不確実性を残す。対象損害と留保事項を特定して交渉する。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Ｑ１１０　通勤中の交通事故は、労災と自賠責のどちらを先に使いますか。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一律ではない。第三者行為災害として、治療、休業、過失、保険、支払時期及び求償・控除を確認する。本人又は会社だけで全部示談を先行せず、労基署・保険者と調整する。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Ｑ１１１　勤怠上は長時間労働でなければ、過労死との関係はありませんか。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勤怠だけで即断しない。パソコン、ＶＰＮ、入退館、メール、成果物、持帰り、出張、不規則勤務、業務量及び心理的負荷となる出来事を復元する。第５６章を使う。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Ｑ１１２　自殺は本人の自由意思なので、会社の業務とは無関係ですか。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そのように早期断定しない。医療経過、業務上の出来事、長時間・不規則勤務、支援体制、会社の認識・対応及び業務外要因を分け、現行の認定基準と民事責任を別々に検討する。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Ｑ１１３　書籍に載っている古い労災認定の時間基準を使えますか。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固定利用しない。脳・心臓疾患及び精神障害の認定基準は改正されている。基準日現在の厚生労働省資料、対象期間及び経過措置を確認する。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行政・倒産・損害・和解</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Ｑ１１４　労基署が来たとき、求められた資料は全てその場で渡しますか。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妨害はせず、担当官、根拠、対象、期限及び提出方法を確認する。原本と提出写しを分け、提出資料一覧、マスキング、説明担当及び提出日時を記録する。刑事捜査段階かも確認する。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Ｑ１１５　調査前に誤った賃金台帳を見つけたら、正しい数字へ上書きしてよいですか。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元記録を残し、訂正前後、原因、対象者、差額、訂正日・訂正者、是正支払及び再発防止を別記する。調査を誤導する差替えや遡及作成をしない。労基署是正報告書案を使う。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Ｑ１１６　労災の報告が遅れました。事故日を別の日にして提出できますか。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できない。発生日、把握日、遅延理由及び現在の是正を事実どおり記載する。労災隠し又は虚偽報告につながる処理をせず、重大案件は直ちに個別対応へ切り替える。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Ｑ１１７　資金がない場合、給与より取引先への支払を優先できますか。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独自判断で優先順位を決めない。支払可能額、賃金債務、倒産手続、担保・相殺、未払賃金立替払制度及び事業継続を倒産専門家と確認する。第５８章を使う。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Ｑ１１８　事業譲渡なら、従業員を譲受会社へ自動的に移せますか。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会社分割等と混同しない。再編方式、対象契約、本人同意、説明・協議、労働協約、承継条件及び拒否した者の取扱いを現行指針と個別事実で確認する。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Ｑ１１９　解雇無効の請求額は、解決金だけ見ればよいですか。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地位、バックペイ、中間収入、社会保険、退職・復職、付加金、慰謝料、遅延損害金及び非金銭条件を分ける。時効・経過措置と計算前提を法令本文で再確認する。第５９章を使う。</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Ｑ１２０　和解の秘密保持条項で、行政や弁護士への相談も禁止できますか。</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必要性、対象情報、期間、法令上の申告・届出、行政・裁判所・弁護士・税務等への相談及び権利行使を分ける。適法な相談・申告まで一律に封じる条項にせず、第６０章と労働紛争和解合意書を使う。</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公式資料</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・厚生労働省「令和７年度個別労働紛争解決制度の施行状況」</w:t>
      </w:r>
    </w:p>
    <w:p>
      <w:pPr>
        <w:keepNext w:val="false"/>
        <w:keepLines w:val="false"/>
        <w:spacing w:after="100" w:line="280" w:lineRule="auto"/>
      </w:pPr>
      <w:hyperlink w:history="1" r:id="rIdwvga6vsl37ogoc_zzt1f-">
        <w:r>
          <w:rPr>
            <w:rStyle w:val="Hyperlink"/>
            <w:rFonts w:ascii="Calibri" w:cs="Calibri" w:eastAsia="Calibri" w:hAnsi="Calibri"/>
            <w:sz w:val="20"/>
            <w:szCs w:val="20"/>
          </w:rPr>
          <w:t xml:space="preserve">https://www.mhlw.go.jp/stf/houdou/newpage_00235.html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・労働契約法</w:t>
      </w:r>
    </w:p>
    <w:p>
      <w:pPr>
        <w:keepNext w:val="false"/>
        <w:keepLines w:val="false"/>
        <w:spacing w:after="100" w:line="280" w:lineRule="auto"/>
      </w:pPr>
      <w:hyperlink w:history="1" r:id="rIde0zvspfhak8fczxnfuu3n">
        <w:r>
          <w:rPr>
            <w:rStyle w:val="Hyperlink"/>
            <w:rFonts w:ascii="Calibri" w:cs="Calibri" w:eastAsia="Calibri" w:hAnsi="Calibri"/>
            <w:sz w:val="20"/>
            <w:szCs w:val="20"/>
          </w:rPr>
          <w:t xml:space="preserve">https://laws.e-gov.go.jp/law/419AC0000000128</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・労働基準法</w:t>
      </w:r>
    </w:p>
    <w:p>
      <w:pPr>
        <w:keepNext w:val="false"/>
        <w:keepLines w:val="false"/>
        <w:spacing w:after="100" w:line="280" w:lineRule="auto"/>
      </w:pPr>
      <w:hyperlink w:history="1" r:id="rId7halrtj_tcgxi0tezzvnf">
        <w:r>
          <w:rPr>
            <w:rStyle w:val="Hyperlink"/>
            <w:rFonts w:ascii="Calibri" w:cs="Calibri" w:eastAsia="Calibri" w:hAnsi="Calibri"/>
            <w:sz w:val="20"/>
            <w:szCs w:val="20"/>
          </w:rPr>
          <w:t xml:space="preserve">https://laws.e-gov.go.jp/law/322AC0000000049</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・厚生労働省「労働時間の適正な把握のために使用者が講ずべき措置に関するガイドライン」</w:t>
      </w:r>
    </w:p>
    <w:p>
      <w:pPr>
        <w:keepNext w:val="false"/>
        <w:keepLines w:val="false"/>
        <w:spacing w:after="100" w:line="280" w:lineRule="auto"/>
      </w:pPr>
      <w:hyperlink w:history="1" r:id="rIdrd1bcykrtad2blb4frn_p">
        <w:r>
          <w:rPr>
            <w:rStyle w:val="Hyperlink"/>
            <w:rFonts w:ascii="Calibri" w:cs="Calibri" w:eastAsia="Calibri" w:hAnsi="Calibri"/>
            <w:sz w:val="20"/>
            <w:szCs w:val="20"/>
          </w:rPr>
          <w:t xml:space="preserve">https://www.mhlw.go.jp/stf/seisakunitsuite/bunya/koyou_roudou/roudoukijun/roudouzikan/070614-2.html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・厚生労働省「職場におけるハラスメントの防止のために」</w:t>
      </w:r>
    </w:p>
    <w:p>
      <w:pPr>
        <w:keepNext w:val="false"/>
        <w:keepLines w:val="false"/>
        <w:spacing w:after="100" w:line="280" w:lineRule="auto"/>
      </w:pPr>
      <w:hyperlink w:history="1" r:id="rIdaca5zbpl5smu_nkmkr3eu">
        <w:r>
          <w:rPr>
            <w:rStyle w:val="Hyperlink"/>
            <w:rFonts w:ascii="Calibri" w:cs="Calibri" w:eastAsia="Calibri" w:hAnsi="Calibri"/>
            <w:sz w:val="20"/>
            <w:szCs w:val="20"/>
          </w:rPr>
          <w:t xml:space="preserve">https://www.mhlw.go.jp/stf/seisakunitsuite/bunya/koyou_roudou/koyoukintou/seisaku06/</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・厚生労働省「心の健康問題により休業した労働者の職場復帰支援の手引き」</w:t>
      </w:r>
    </w:p>
    <w:p>
      <w:pPr>
        <w:keepNext w:val="false"/>
        <w:keepLines w:val="false"/>
        <w:spacing w:after="100" w:line="280" w:lineRule="auto"/>
      </w:pPr>
      <w:hyperlink w:history="1" r:id="rIdpw_og_uvkgiwvgoh7w7aq">
        <w:r>
          <w:rPr>
            <w:rStyle w:val="Hyperlink"/>
            <w:rFonts w:ascii="Calibri" w:cs="Calibri" w:eastAsia="Calibri" w:hAnsi="Calibri"/>
            <w:sz w:val="20"/>
            <w:szCs w:val="20"/>
          </w:rPr>
          <w:t xml:space="preserve">https://www.mhlw.go.jp/stf/seisakunitsuite/bunya/0000055195_00005.html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・厚生労働省「精神障害の労災補償について」</w:t>
      </w:r>
    </w:p>
    <w:p>
      <w:pPr>
        <w:keepNext w:val="false"/>
        <w:keepLines w:val="false"/>
        <w:spacing w:after="100" w:line="280" w:lineRule="auto"/>
      </w:pPr>
      <w:hyperlink w:history="1" r:id="rIdj4md-jrvbs88pgckw_k-l">
        <w:r>
          <w:rPr>
            <w:rStyle w:val="Hyperlink"/>
            <w:rFonts w:ascii="Calibri" w:cs="Calibri" w:eastAsia="Calibri" w:hAnsi="Calibri"/>
            <w:sz w:val="20"/>
            <w:szCs w:val="20"/>
          </w:rPr>
          <w:t xml:space="preserve">https://www.mhlw.go.jp/bunya/roudoukijun/rousaihoken04/090316.html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・育児・介護休業法</w:t>
      </w:r>
    </w:p>
    <w:p>
      <w:pPr>
        <w:keepNext w:val="false"/>
        <w:keepLines w:val="false"/>
        <w:spacing w:after="100" w:line="280" w:lineRule="auto"/>
      </w:pPr>
      <w:hyperlink w:history="1" r:id="rIdnuudah2bdbcgbqp74e6eg">
        <w:r>
          <w:rPr>
            <w:rStyle w:val="Hyperlink"/>
            <w:rFonts w:ascii="Calibri" w:cs="Calibri" w:eastAsia="Calibri" w:hAnsi="Calibri"/>
            <w:sz w:val="20"/>
            <w:szCs w:val="20"/>
          </w:rPr>
          <w:t xml:space="preserve">https://laws.e-gov.go.jp/law/403AC0000000076</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・労働組合法</w:t>
      </w:r>
    </w:p>
    <w:p>
      <w:pPr>
        <w:keepNext w:val="false"/>
        <w:keepLines w:val="false"/>
        <w:spacing w:after="100" w:line="280" w:lineRule="auto"/>
      </w:pPr>
      <w:hyperlink w:history="1" r:id="rIdu9-oi8rqpzcemrn5hpnmg">
        <w:r>
          <w:rPr>
            <w:rStyle w:val="Hyperlink"/>
            <w:rFonts w:ascii="Calibri" w:cs="Calibri" w:eastAsia="Calibri" w:hAnsi="Calibri"/>
            <w:sz w:val="20"/>
            <w:szCs w:val="20"/>
          </w:rPr>
          <w:t xml:space="preserve">https://laws.e-gov.go.jp/law/324AC0000000174</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・厚生労働省「個別労働紛争解決制度」</w:t>
      </w:r>
    </w:p>
    <w:p>
      <w:pPr>
        <w:keepNext w:val="false"/>
        <w:keepLines w:val="false"/>
        <w:spacing w:after="100" w:line="280" w:lineRule="auto"/>
      </w:pPr>
      <w:hyperlink w:history="1" r:id="rIdnk9igbj8kb6pbcezgqkrf">
        <w:r>
          <w:rPr>
            <w:rStyle w:val="Hyperlink"/>
            <w:rFonts w:ascii="Calibri" w:cs="Calibri" w:eastAsia="Calibri" w:hAnsi="Calibri"/>
            <w:sz w:val="20"/>
            <w:szCs w:val="20"/>
          </w:rPr>
          <w:t xml:space="preserve">https://www.mhlw.go.jp/general/seido/chihou/kaiketu/index.html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・裁判所「労働審判手続」</w:t>
      </w:r>
    </w:p>
    <w:p>
      <w:pPr>
        <w:keepNext w:val="false"/>
        <w:keepLines w:val="false"/>
        <w:spacing w:after="100" w:line="280" w:lineRule="auto"/>
      </w:pPr>
      <w:hyperlink w:history="1" r:id="rIdrhii-7b8dughk8abriz2i">
        <w:r>
          <w:rPr>
            <w:rStyle w:val="Hyperlink"/>
            <w:rFonts w:ascii="Calibri" w:cs="Calibri" w:eastAsia="Calibri" w:hAnsi="Calibri"/>
            <w:sz w:val="20"/>
            <w:szCs w:val="20"/>
          </w:rPr>
          <w:t xml:space="preserve">https://www.courts.go.jp/saiban/syurui/syurui_minzi/minzi_25_21/index.html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・厚生労働省「企業組織の再編に伴う労働契約の承継等」</w:t>
      </w:r>
    </w:p>
    <w:p>
      <w:pPr>
        <w:keepNext w:val="false"/>
        <w:keepLines w:val="false"/>
        <w:spacing w:after="100" w:line="280" w:lineRule="auto"/>
      </w:pPr>
      <w:hyperlink w:history="1" r:id="rIdwyg6obardztu1m0sau2_r">
        <w:r>
          <w:rPr>
            <w:rStyle w:val="Hyperlink"/>
            <w:rFonts w:ascii="Calibri" w:cs="Calibri" w:eastAsia="Calibri" w:hAnsi="Calibri"/>
            <w:sz w:val="20"/>
            <w:szCs w:val="20"/>
          </w:rPr>
          <w:t xml:space="preserve">https://www.mhlw.go.jp/stf/seisakunitsuite/bunya/koyou_roudou/roudouseisaku/saihen/index.html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・厚生労働省「事業譲渡又は合併に関する指針の一部改正」</w:t>
      </w:r>
    </w:p>
    <w:p>
      <w:pPr>
        <w:keepNext w:val="false"/>
        <w:keepLines w:val="false"/>
        <w:spacing w:after="100" w:line="280" w:lineRule="auto"/>
      </w:pPr>
      <w:hyperlink w:history="1" r:id="rIdxlbqnpnyg9o1ww-guw31q">
        <w:r>
          <w:rPr>
            <w:rStyle w:val="Hyperlink"/>
            <w:rFonts w:ascii="Calibri" w:cs="Calibri" w:eastAsia="Calibri" w:hAnsi="Calibri"/>
            <w:sz w:val="20"/>
            <w:szCs w:val="20"/>
          </w:rPr>
          <w:t xml:space="preserve">https://www.mhlw.go.jp/stf/seisakunitsuite/bunya/koyou_roudou/roudouseisaku/saihen/68297_00001.html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・労働者健康安全機構「未払賃金の立替払制度」</w:t>
      </w:r>
    </w:p>
    <w:p>
      <w:pPr>
        <w:keepNext w:val="false"/>
        <w:keepLines w:val="false"/>
        <w:spacing w:after="100" w:line="280" w:lineRule="auto"/>
      </w:pPr>
      <w:hyperlink w:history="1" r:id="rIdf6cvr_txpqagbla3hopbh">
        <w:r>
          <w:rPr>
            <w:rStyle w:val="Hyperlink"/>
            <w:rFonts w:ascii="Calibri" w:cs="Calibri" w:eastAsia="Calibri" w:hAnsi="Calibri"/>
            <w:sz w:val="20"/>
            <w:szCs w:val="20"/>
          </w:rPr>
          <w:t xml:space="preserve">https://www.johas.go.jp/financial/unpaid-wage-payment/unpaid-wage-overview/</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・厚生労働省「労働者死傷病報告の電子申請義務化」</w:t>
      </w:r>
    </w:p>
    <w:p>
      <w:pPr>
        <w:keepNext w:val="false"/>
        <w:keepLines w:val="false"/>
        <w:spacing w:after="100" w:line="280" w:lineRule="auto"/>
      </w:pPr>
      <w:hyperlink w:history="1" r:id="rIdymepqdlhilfin0482svdo">
        <w:r>
          <w:rPr>
            <w:rStyle w:val="Hyperlink"/>
            <w:rFonts w:ascii="Calibri" w:cs="Calibri" w:eastAsia="Calibri" w:hAnsi="Calibri"/>
            <w:sz w:val="20"/>
            <w:szCs w:val="20"/>
          </w:rPr>
          <w:t xml:space="preserve">https://www.mhlw.go.jp/stf/seisakunitsuite/bunya/koyou_roudou/roudoukijun/denshishinsei_00002.html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・厚生労働省「労災かくしとは何ですか」</w:t>
      </w:r>
    </w:p>
    <w:p>
      <w:pPr>
        <w:keepNext w:val="false"/>
        <w:keepLines w:val="false"/>
        <w:spacing w:after="100" w:line="280" w:lineRule="auto"/>
      </w:pPr>
      <w:hyperlink w:history="1" r:id="rIdtfzugsb3ffweq8nypuxvs">
        <w:r>
          <w:rPr>
            <w:rStyle w:val="Hyperlink"/>
            <w:rFonts w:ascii="Calibri" w:cs="Calibri" w:eastAsia="Calibri" w:hAnsi="Calibri"/>
            <w:sz w:val="20"/>
            <w:szCs w:val="20"/>
          </w:rPr>
          <w:t xml:space="preserve">https://www.mhlw.go.jp/stf/seisakunitsuite/bunya/koyou_roudou/roudoukijun/faq/anzeneisei_faq8.html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・厚生労働省「脳・心臓疾患の労災補償」</w:t>
      </w:r>
    </w:p>
    <w:p>
      <w:pPr>
        <w:keepNext w:val="false"/>
        <w:keepLines w:val="false"/>
        <w:spacing w:after="100" w:line="280" w:lineRule="auto"/>
      </w:pPr>
      <w:hyperlink w:history="1" r:id="rIdzkzesyi4qe00_90klc280">
        <w:r>
          <w:rPr>
            <w:rStyle w:val="Hyperlink"/>
            <w:rFonts w:ascii="Calibri" w:cs="Calibri" w:eastAsia="Calibri" w:hAnsi="Calibri"/>
            <w:sz w:val="20"/>
            <w:szCs w:val="20"/>
          </w:rPr>
          <w:t xml:space="preserve">https://www.mhlw.go.jp/stf/seisakunitsuite/bunya/koyou_roudou/roudoukijun/rousai/090316_00006.html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・厚生労働省「精神障害の労災補償」</w:t>
      </w:r>
    </w:p>
    <w:p>
      <w:pPr>
        <w:keepNext w:val="false"/>
        <w:keepLines w:val="false"/>
        <w:spacing w:after="100" w:line="280" w:lineRule="auto"/>
      </w:pPr>
      <w:hyperlink w:history="1" r:id="rIdcu4svg8d4qhs3bsdnvnbf">
        <w:r>
          <w:rPr>
            <w:rStyle w:val="Hyperlink"/>
            <w:rFonts w:ascii="Calibri" w:cs="Calibri" w:eastAsia="Calibri" w:hAnsi="Calibri"/>
            <w:sz w:val="20"/>
            <w:szCs w:val="20"/>
          </w:rPr>
          <w:t xml:space="preserve">https://www.mhlw.go.jp/bunya/roudoukijun/rousaihoken04/090316.html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・神奈川労働局「第三者行為災害」</w:t>
      </w:r>
    </w:p>
    <w:p>
      <w:pPr>
        <w:keepNext w:val="false"/>
        <w:keepLines w:val="false"/>
        <w:spacing w:after="100" w:line="280" w:lineRule="auto"/>
      </w:pPr>
      <w:hyperlink w:history="1" r:id="rIdcg6la5pwnakqbnzypqoxn">
        <w:r>
          <w:rPr>
            <w:rStyle w:val="Hyperlink"/>
            <w:rFonts w:ascii="Calibri" w:cs="Calibri" w:eastAsia="Calibri" w:hAnsi="Calibri"/>
            <w:sz w:val="20"/>
            <w:szCs w:val="20"/>
          </w:rPr>
          <w:t xml:space="preserve">https://jsite.mhlw.go.jp/kanagawa-roudoukyoku/hourei_seido_tetsuzuki/rousai_hoken/hourei_seido/sansya1.html</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・厚生労働省「労働基準法（付加金・消滅時効を含む）」</w:t>
      </w:r>
    </w:p>
    <w:p>
      <w:pPr>
        <w:keepNext w:val="false"/>
        <w:keepLines w:val="false"/>
        <w:spacing w:after="100" w:line="280" w:lineRule="auto"/>
      </w:pPr>
      <w:hyperlink w:history="1" r:id="rIdl2xnnuhnotzetxvxy6ol-">
        <w:r>
          <w:rPr>
            <w:rStyle w:val="Hyperlink"/>
            <w:rFonts w:ascii="Calibri" w:cs="Calibri" w:eastAsia="Calibri" w:hAnsi="Calibri"/>
            <w:sz w:val="20"/>
            <w:szCs w:val="20"/>
          </w:rPr>
          <w:t xml:space="preserve">https://www.mhlw.go.jp/web/t_doc?dataId=73022000&amp;dataType=0&amp;pageNo=1</w:t>
        </w:r>
      </w:hyperlink>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・公益通報者保護法</w:t>
      </w:r>
    </w:p>
    <w:p>
      <w:pPr>
        <w:keepNext w:val="false"/>
        <w:keepLines w:val="false"/>
        <w:spacing w:after="100" w:line="280" w:lineRule="auto"/>
      </w:pPr>
      <w:hyperlink w:history="1" r:id="rId5q_rjibwwlcok3e1twev6">
        <w:r>
          <w:rPr>
            <w:rStyle w:val="Hyperlink"/>
            <w:rFonts w:ascii="Calibri" w:cs="Calibri" w:eastAsia="Calibri" w:hAnsi="Calibri"/>
            <w:sz w:val="20"/>
            <w:szCs w:val="20"/>
          </w:rPr>
          <w:t xml:space="preserve">https://laws.e-gov.go.jp/law/416AC0000000122</w:t>
        </w:r>
      </w:hyperlink>
    </w:p>
    <w:sectPr>
      <w:headerReference w:type="default" r:id="rId6"/>
      <w:footerReference w:type="default" r:id="rId7"/>
      <w:pgSz w:w="11906" w:h="16838" w:orient="portrait"/>
      <w:pgMar w:top="1417" w:right="1134" w:bottom="1417" w:left="1701" w:header="709" w:footer="709"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4707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keepNext w:val="false"/>
      <w:keepLines w:val="false"/>
      <w:spacing w:before="0" w:after="0" w:line="240" w:lineRule="auto"/>
      <w:jc w:val="right"/>
    </w:pPr>
    <w:r>
      <w:rPr>
        <w:rFonts w:ascii="ＭＳ ゴシック" w:cs="ＭＳ ゴシック" w:eastAsia="ＭＳ ゴシック" w:hAnsi="ＭＳ ゴシック"/>
        <w:b w:val="false"/>
        <w:bCs w:val="false"/>
        <w:i w:val="false"/>
        <w:iCs w:val="false"/>
        <w:color w:val="64707C"/>
        <w:sz w:val="17"/>
        <w:szCs w:val="17"/>
      </w:rPr>
      <w:t xml:space="preserve">ADVOKEY労務｜社内版 v0.1　　AI一次整理・弁護士未確認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cs="ＭＳ 明朝" w:eastAsia="ＭＳ 明朝" w:hAnsi="ＭＳ 明朝"/>
        <w:color w:val="000000"/>
        <w:sz w:val="24"/>
        <w:szCs w:val="24"/>
      </w:rPr>
    </w:rPrDefault>
    <w:pPrDefault>
      <w:pPr>
        <w:spacing w:after="120" w:line="300" w:lineRule="auto"/>
      </w:pPr>
    </w:pPrDefault>
  </w:docDefaults>
  <w:style w:type="paragraph" w:styleId="Title">
    <w:name w:val="Title"/>
    <w:basedOn w:val="Normal"/>
    <w:next w:val="Normal"/>
    <w:qFormat/>
    <w:pPr>
      <w:keepNext w:val="false"/>
      <w:keepLines w:val="false"/>
      <w:spacing w:after="320"/>
    </w:pPr>
    <w:rPr>
      <w:rFonts w:ascii="ＭＳ ゴシック" w:cs="ＭＳ ゴシック" w:eastAsia="ＭＳ ゴシック" w:hAnsi="ＭＳ ゴシック"/>
      <w:b/>
      <w:bCs/>
      <w:color w:val="000000"/>
      <w:sz w:val="48"/>
      <w:szCs w:val="48"/>
    </w:rPr>
  </w:style>
  <w:style w:type="paragraph" w:styleId="Heading1">
    <w:name w:val="Heading 1"/>
    <w:basedOn w:val="Normal"/>
    <w:next w:val="Normal"/>
    <w:qFormat/>
    <w:pPr>
      <w:keepNext w:val="false"/>
      <w:keepLines w:val="false"/>
      <w:spacing w:before="360" w:after="200" w:line="300" w:lineRule="auto"/>
    </w:pPr>
    <w:rPr>
      <w:rFonts w:ascii="ＭＳ ゴシック" w:cs="ＭＳ ゴシック" w:eastAsia="ＭＳ ゴシック" w:hAnsi="ＭＳ ゴシック"/>
      <w:b/>
      <w:bCs/>
      <w:color w:val="2E74B5"/>
      <w:sz w:val="32"/>
      <w:szCs w:val="32"/>
    </w:rPr>
  </w:style>
  <w:style w:type="paragraph" w:styleId="Heading2">
    <w:name w:val="Heading 2"/>
    <w:basedOn w:val="Normal"/>
    <w:next w:val="Normal"/>
    <w:qFormat/>
    <w:pPr>
      <w:keepNext w:val="false"/>
      <w:keepLines w:val="false"/>
      <w:spacing w:before="280" w:after="140" w:line="300" w:lineRule="auto"/>
    </w:pPr>
    <w:rPr>
      <w:rFonts w:ascii="ＭＳ ゴシック" w:cs="ＭＳ ゴシック" w:eastAsia="ＭＳ ゴシック" w:hAnsi="ＭＳ ゴシック"/>
      <w:b/>
      <w:bCs/>
      <w:color w:val="2E74B5"/>
      <w:sz w:val="28"/>
      <w:szCs w:val="28"/>
    </w:rPr>
  </w:style>
  <w:style w:type="paragraph" w:styleId="Heading3">
    <w:name w:val="Heading 3"/>
    <w:basedOn w:val="Normal"/>
    <w:next w:val="Normal"/>
    <w:qFormat/>
    <w:pPr>
      <w:keepNext w:val="false"/>
      <w:keepLines w:val="false"/>
      <w:spacing w:before="200" w:after="100" w:line="300" w:lineRule="auto"/>
    </w:pPr>
    <w:rPr>
      <w:rFonts w:ascii="ＭＳ ゴシック" w:cs="ＭＳ ゴシック" w:eastAsia="ＭＳ ゴシック" w:hAnsi="ＭＳ ゴシック"/>
      <w:b/>
      <w:bCs/>
      <w:color w:val="1F4D78"/>
      <w:sz w:val="25"/>
      <w:szCs w:val="25"/>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ocTitle">
    <w:name w:val="Document Title"/>
    <w:basedOn w:val="Normal"/>
    <w:next w:val="Normal"/>
    <w:pPr>
      <w:keepNext w:val="false"/>
      <w:keepLines w:val="false"/>
      <w:spacing w:after="320"/>
    </w:pPr>
    <w:rPr>
      <w:rFonts w:ascii="ＭＳ ゴシック" w:cs="ＭＳ ゴシック" w:eastAsia="ＭＳ ゴシック" w:hAnsi="ＭＳ ゴシック"/>
      <w:b/>
      <w:bCs/>
      <w:color w:val="000000"/>
      <w:sz w:val="48"/>
      <w:szCs w:val="48"/>
    </w:rPr>
  </w:style>
  <w:style w:type="paragraph" w:styleId="Heading1">
    <w:name w:val="Heading 1"/>
    <w:basedOn w:val="Normal"/>
    <w:next w:val="Normal"/>
    <w:qFormat/>
    <w:pPr>
      <w:keepNext w:val="false"/>
      <w:keepLines w:val="false"/>
      <w:spacing w:before="360" w:after="200" w:line="300" w:lineRule="auto"/>
      <w:outlineLvl w:val="0"/>
    </w:pPr>
    <w:rPr>
      <w:rFonts w:ascii="ＭＳ ゴシック" w:cs="ＭＳ ゴシック" w:eastAsia="ＭＳ ゴシック" w:hAnsi="ＭＳ ゴシック"/>
      <w:b/>
      <w:bCs/>
      <w:color w:val="2E74B5"/>
      <w:sz w:val="32"/>
      <w:szCs w:val="32"/>
    </w:rPr>
  </w:style>
  <w:style w:type="paragraph" w:styleId="Heading2">
    <w:name w:val="Heading 2"/>
    <w:basedOn w:val="Normal"/>
    <w:next w:val="Normal"/>
    <w:qFormat/>
    <w:pPr>
      <w:keepNext w:val="false"/>
      <w:keepLines w:val="false"/>
      <w:spacing w:before="280" w:after="140" w:line="300" w:lineRule="auto"/>
      <w:outlineLvl w:val="1"/>
    </w:pPr>
    <w:rPr>
      <w:rFonts w:ascii="ＭＳ ゴシック" w:cs="ＭＳ ゴシック" w:eastAsia="ＭＳ ゴシック" w:hAnsi="ＭＳ ゴシック"/>
      <w:b/>
      <w:bCs/>
      <w:color w:val="2E74B5"/>
      <w:sz w:val="28"/>
      <w:szCs w:val="28"/>
    </w:rPr>
  </w:style>
  <w:style w:type="paragraph" w:styleId="Heading3">
    <w:name w:val="Heading 3"/>
    <w:basedOn w:val="Normal"/>
    <w:next w:val="Normal"/>
    <w:qFormat/>
    <w:pPr>
      <w:keepNext w:val="false"/>
      <w:keepLines w:val="false"/>
      <w:spacing w:before="200" w:after="100" w:line="300" w:lineRule="auto"/>
      <w:outlineLvl w:val="2"/>
    </w:pPr>
    <w:rPr>
      <w:rFonts w:ascii="ＭＳ ゴシック" w:cs="ＭＳ ゴシック" w:eastAsia="ＭＳ ゴシック" w:hAnsi="ＭＳ ゴシック"/>
      <w:b/>
      <w:bCs/>
      <w:color w:val="1F4D78"/>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wvga6vsl37ogoc_zzt1f-" Type="http://schemas.openxmlformats.org/officeDocument/2006/relationships/hyperlink" Target="https://www.mhlw.go.jp/stf/houdou/newpage_00235.html" TargetMode="External"/><Relationship Id="rIde0zvspfhak8fczxnfuu3n" Type="http://schemas.openxmlformats.org/officeDocument/2006/relationships/hyperlink" Target="https://laws.e-gov.go.jp/law/419AC0000000128" TargetMode="External"/><Relationship Id="rId7halrtj_tcgxi0tezzvnf" Type="http://schemas.openxmlformats.org/officeDocument/2006/relationships/hyperlink" Target="https://laws.e-gov.go.jp/law/322AC0000000049" TargetMode="External"/><Relationship Id="rIdrd1bcykrtad2blb4frn_p" Type="http://schemas.openxmlformats.org/officeDocument/2006/relationships/hyperlink" Target="https://www.mhlw.go.jp/stf/seisakunitsuite/bunya/koyou_roudou/roudoukijun/roudouzikan/070614-2.html" TargetMode="External"/><Relationship Id="rIdaca5zbpl5smu_nkmkr3eu" Type="http://schemas.openxmlformats.org/officeDocument/2006/relationships/hyperlink" Target="https://www.mhlw.go.jp/stf/seisakunitsuite/bunya/koyou_roudou/koyoukintou/seisaku06/" TargetMode="External"/><Relationship Id="rIdpw_og_uvkgiwvgoh7w7aq" Type="http://schemas.openxmlformats.org/officeDocument/2006/relationships/hyperlink" Target="https://www.mhlw.go.jp/stf/seisakunitsuite/bunya/0000055195_00005.html" TargetMode="External"/><Relationship Id="rIdj4md-jrvbs88pgckw_k-l" Type="http://schemas.openxmlformats.org/officeDocument/2006/relationships/hyperlink" Target="https://www.mhlw.go.jp/bunya/roudoukijun/rousaihoken04/090316.html" TargetMode="External"/><Relationship Id="rIdnuudah2bdbcgbqp74e6eg" Type="http://schemas.openxmlformats.org/officeDocument/2006/relationships/hyperlink" Target="https://laws.e-gov.go.jp/law/403AC0000000076" TargetMode="External"/><Relationship Id="rIdu9-oi8rqpzcemrn5hpnmg" Type="http://schemas.openxmlformats.org/officeDocument/2006/relationships/hyperlink" Target="https://laws.e-gov.go.jp/law/324AC0000000174" TargetMode="External"/><Relationship Id="rIdnk9igbj8kb6pbcezgqkrf" Type="http://schemas.openxmlformats.org/officeDocument/2006/relationships/hyperlink" Target="https://www.mhlw.go.jp/general/seido/chihou/kaiketu/index.html" TargetMode="External"/><Relationship Id="rIdrhii-7b8dughk8abriz2i" Type="http://schemas.openxmlformats.org/officeDocument/2006/relationships/hyperlink" Target="https://www.courts.go.jp/saiban/syurui/syurui_minzi/minzi_25_21/index.html" TargetMode="External"/><Relationship Id="rIdwyg6obardztu1m0sau2_r" Type="http://schemas.openxmlformats.org/officeDocument/2006/relationships/hyperlink" Target="https://www.mhlw.go.jp/stf/seisakunitsuite/bunya/koyou_roudou/roudouseisaku/saihen/index.html" TargetMode="External"/><Relationship Id="rIdxlbqnpnyg9o1ww-guw31q" Type="http://schemas.openxmlformats.org/officeDocument/2006/relationships/hyperlink" Target="https://www.mhlw.go.jp/stf/seisakunitsuite/bunya/koyou_roudou/roudouseisaku/saihen/68297_00001.html" TargetMode="External"/><Relationship Id="rIdf6cvr_txpqagbla3hopbh" Type="http://schemas.openxmlformats.org/officeDocument/2006/relationships/hyperlink" Target="https://www.johas.go.jp/financial/unpaid-wage-payment/unpaid-wage-overview/" TargetMode="External"/><Relationship Id="rIdymepqdlhilfin0482svdo" Type="http://schemas.openxmlformats.org/officeDocument/2006/relationships/hyperlink" Target="https://www.mhlw.go.jp/stf/seisakunitsuite/bunya/koyou_roudou/roudoukijun/denshishinsei_00002.html" TargetMode="External"/><Relationship Id="rIdtfzugsb3ffweq8nypuxvs" Type="http://schemas.openxmlformats.org/officeDocument/2006/relationships/hyperlink" Target="https://www.mhlw.go.jp/stf/seisakunitsuite/bunya/koyou_roudou/roudoukijun/faq/anzeneisei_faq8.html" TargetMode="External"/><Relationship Id="rIdzkzesyi4qe00_90klc280" Type="http://schemas.openxmlformats.org/officeDocument/2006/relationships/hyperlink" Target="https://www.mhlw.go.jp/stf/seisakunitsuite/bunya/koyou_roudou/roudoukijun/rousai/090316_00006.html" TargetMode="External"/><Relationship Id="rIdcu4svg8d4qhs3bsdnvnbf" Type="http://schemas.openxmlformats.org/officeDocument/2006/relationships/hyperlink" Target="https://www.mhlw.go.jp/bunya/roudoukijun/rousaihoken04/090316.html" TargetMode="External"/><Relationship Id="rIdcg6la5pwnakqbnzypqoxn" Type="http://schemas.openxmlformats.org/officeDocument/2006/relationships/hyperlink" Target="https://jsite.mhlw.go.jp/kanagawa-roudoukyoku/hourei_seido_tetsuzuki/rousai_hoken/hourei_seido/sansya1.html" TargetMode="External"/><Relationship Id="rIdl2xnnuhnotzetxvxy6ol-" Type="http://schemas.openxmlformats.org/officeDocument/2006/relationships/hyperlink" Target="https://www.mhlw.go.jp/web/t_doc?dataId=73022000&amp;dataType=0&amp;pageNo=1" TargetMode="External"/><Relationship Id="rId5q_rjibwwlcok3e1twev6" Type="http://schemas.openxmlformats.org/officeDocument/2006/relationships/hyperlink" Target="https://laws.e-gov.go.jp/law/416AC0000000122" TargetMode="External"/><Relationship Id="rId29"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会社の労務運用・紛争対応ガイド　社内版v0.1</dc:title>
  <dc:subject>会社の労務運用・紛争対応ガイド</dc:subject>
  <dc:creator>株式会社ケーエーエム AI法務部</dc:creator>
  <cp:keywords>労働問題, 労務, 会社側, 初動, 証拠, 書式</cp:keywords>
  <dc:description>AI一次整理・弁護士未確認。compact_reference_guideを基礎に、A4・MS明朝へ法務文書上書き。</dc:description>
  <cp:lastModifiedBy>株式会社ケーエーエム AI法務部</cp:lastModifiedBy>
  <cp:revision>1</cp:revision>
  <dcterms:created xsi:type="dcterms:W3CDTF">2026-08-14T21:12:16.632Z</dcterms:created>
  <dcterms:modified xsi:type="dcterms:W3CDTF">2026-08-14T21:12:16.633Z</dcterms:modified>
</cp:coreProperties>
</file>

<file path=docProps/custom.xml><?xml version="1.0" encoding="utf-8"?>
<Properties xmlns="http://schemas.openxmlformats.org/officeDocument/2006/custom-properties" xmlns:vt="http://schemas.openxmlformats.org/officeDocument/2006/docPropsVTypes"/>
</file>